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F7F38" w14:textId="2A68CB8A" w:rsidR="00677034" w:rsidRDefault="00677034" w:rsidP="00677034">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Cs/>
          <w:sz w:val="20"/>
          <w:szCs w:val="20"/>
        </w:rPr>
        <w:t xml:space="preserve">Załącznik </w:t>
      </w:r>
      <w:r w:rsidR="00C01A83">
        <w:rPr>
          <w:rFonts w:ascii="Times New Roman" w:hAnsi="Times New Roman"/>
          <w:bCs/>
          <w:sz w:val="20"/>
          <w:szCs w:val="20"/>
        </w:rPr>
        <w:t xml:space="preserve">nr 12 </w:t>
      </w:r>
      <w:r>
        <w:rPr>
          <w:rFonts w:ascii="Times New Roman" w:hAnsi="Times New Roman"/>
          <w:bCs/>
          <w:sz w:val="20"/>
          <w:szCs w:val="20"/>
        </w:rPr>
        <w:t>do Zarządzenia nr 86/2021 Wójta Gminy Radzanów z dnia 31 grudnia 2021r</w:t>
      </w:r>
      <w:r>
        <w:rPr>
          <w:rFonts w:ascii="Times New Roman" w:hAnsi="Times New Roman"/>
          <w:b/>
          <w:bCs/>
          <w:sz w:val="20"/>
          <w:szCs w:val="20"/>
        </w:rPr>
        <w:t>.</w:t>
      </w:r>
    </w:p>
    <w:p w14:paraId="4E790615" w14:textId="77777777" w:rsidR="00677034" w:rsidRDefault="00677034" w:rsidP="006E074B">
      <w:pPr>
        <w:keepNext/>
        <w:widowControl w:val="0"/>
        <w:autoSpaceDE w:val="0"/>
        <w:autoSpaceDN w:val="0"/>
        <w:spacing w:after="0" w:line="240" w:lineRule="auto"/>
        <w:jc w:val="center"/>
        <w:outlineLvl w:val="1"/>
        <w:rPr>
          <w:rFonts w:ascii="Times New Roman" w:eastAsia="Times New Roman" w:hAnsi="Times New Roman" w:cs="Times New Roman"/>
          <w:b/>
          <w:bCs/>
          <w:sz w:val="28"/>
          <w:szCs w:val="28"/>
          <w:lang w:eastAsia="pl-PL"/>
        </w:rPr>
      </w:pPr>
    </w:p>
    <w:p w14:paraId="10E1ADA6" w14:textId="18E7F9FE" w:rsidR="006E074B" w:rsidRPr="006E074B" w:rsidRDefault="006E074B" w:rsidP="00A524CF">
      <w:pPr>
        <w:keepNext/>
        <w:widowControl w:val="0"/>
        <w:autoSpaceDE w:val="0"/>
        <w:autoSpaceDN w:val="0"/>
        <w:spacing w:after="0" w:line="240" w:lineRule="auto"/>
        <w:jc w:val="center"/>
        <w:outlineLvl w:val="1"/>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GOSPODARKA KASOWA</w:t>
      </w:r>
    </w:p>
    <w:p w14:paraId="3CCF75D9" w14:textId="77777777" w:rsidR="006E074B" w:rsidRPr="006E074B" w:rsidRDefault="006E074B" w:rsidP="006E074B">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14:paraId="7DE8D6AD" w14:textId="77777777" w:rsidR="006E074B" w:rsidRPr="006E074B" w:rsidRDefault="006E074B" w:rsidP="006E074B">
      <w:pPr>
        <w:widowControl w:val="0"/>
        <w:numPr>
          <w:ilvl w:val="0"/>
          <w:numId w:val="2"/>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Wszelkie decyzje związane z wykonywaniem dyspozycji pieniężnych winny zmierzać do stosowania obrotu bezgotówkowego. Występowanie obrotu gotówkowego winno być ograniczone do niezbędnego minimum i może dotyczyć tylko wydatków bieżących.</w:t>
      </w:r>
    </w:p>
    <w:p w14:paraId="6880AAAC" w14:textId="77777777" w:rsidR="006E074B" w:rsidRPr="006E074B" w:rsidRDefault="006E074B" w:rsidP="006E074B">
      <w:pPr>
        <w:widowControl w:val="0"/>
        <w:numPr>
          <w:ilvl w:val="0"/>
          <w:numId w:val="2"/>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Gotówkę, znaki i papiery wartościowe oraz druki ścisłego zarachowania należy przechowywać w kasie ogniotrwałej lub szafach metalowych, które po zakończeniu pracy kasjer zamyka na klucze. Klucze od kasy przechowuje kasjer. Kasa powinna mieć pomieszczenie należycie zabezpieczone. Kierownik obowiązany jest zapewnić ochronę kasy, jak również bezpieczeństwo transportu pieniędzy i innych walorów z banku i do banku.</w:t>
      </w:r>
    </w:p>
    <w:p w14:paraId="2B208431" w14:textId="77777777" w:rsidR="006E074B" w:rsidRPr="006E074B" w:rsidRDefault="006E074B" w:rsidP="006E074B">
      <w:pPr>
        <w:widowControl w:val="0"/>
        <w:numPr>
          <w:ilvl w:val="0"/>
          <w:numId w:val="2"/>
        </w:numPr>
        <w:autoSpaceDE w:val="0"/>
        <w:autoSpaceDN w:val="0"/>
        <w:spacing w:after="0" w:line="240" w:lineRule="auto"/>
        <w:jc w:val="both"/>
        <w:rPr>
          <w:rFonts w:ascii="Times New Roman" w:eastAsia="Times New Roman" w:hAnsi="Times New Roman" w:cs="Times New Roman"/>
          <w:sz w:val="24"/>
          <w:szCs w:val="24"/>
          <w:lang w:eastAsia="pl-PL"/>
        </w:rPr>
      </w:pPr>
      <w:r w:rsidRPr="006E074B">
        <w:rPr>
          <w:rFonts w:ascii="Times New Roman" w:eastAsia="Times New Roman" w:hAnsi="Times New Roman" w:cs="Times New Roman"/>
          <w:sz w:val="24"/>
          <w:szCs w:val="24"/>
          <w:lang w:eastAsia="pl-PL"/>
        </w:rPr>
        <w:t>Przechowywanie w kasie gotówki lub innych walorów nie należących do jednostki jest zabronione. Wyjątek od tej zasady stanowią gotówka i inne walory oraz druki ścisłego zarachowania stanowiące własność działających na terenie jednostki organizacji społecznych, które mogą być przechowywane w formie depozytu. Przyjęcie i wydanie depozytu należycie opieczętowanego kasjer rejestruje w osobnej ewidencji zawierającej następujące dane: numer kolejny, określenie przedmiotu deponowanego (gotówka, druki, papiery, klucze itp.), datę i godzinę przyjęcia lub wydania, podpisy osoby składającej i podejmującej depozyt. W formie opieczętowanych depozytów kasjer przechowuje duplikaty kluczy od magazynu i innych szaf metalowych.</w:t>
      </w:r>
    </w:p>
    <w:p w14:paraId="197C215F" w14:textId="77777777" w:rsidR="006E074B" w:rsidRPr="006E074B" w:rsidRDefault="006E074B" w:rsidP="006E074B">
      <w:pPr>
        <w:widowControl w:val="0"/>
        <w:numPr>
          <w:ilvl w:val="0"/>
          <w:numId w:val="2"/>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Operacji kasowych dokonuje pracownik wyznaczony przez kierownika. Obowiązków tych nie wolno powierzyć głównemu księgowemu oraz osobom, które złożyły wzory podpisów w banku.</w:t>
      </w:r>
    </w:p>
    <w:p w14:paraId="4A18FD9F" w14:textId="77777777" w:rsidR="006E074B" w:rsidRPr="006E074B" w:rsidRDefault="006E074B" w:rsidP="006E074B">
      <w:pPr>
        <w:widowControl w:val="0"/>
        <w:numPr>
          <w:ilvl w:val="0"/>
          <w:numId w:val="2"/>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Do obowiązków kasjera należy:</w:t>
      </w:r>
    </w:p>
    <w:p w14:paraId="3BC69ADF" w14:textId="77777777" w:rsidR="006E074B" w:rsidRPr="006E074B" w:rsidRDefault="006E074B" w:rsidP="006E074B">
      <w:pPr>
        <w:widowControl w:val="0"/>
        <w:numPr>
          <w:ilvl w:val="0"/>
          <w:numId w:val="3"/>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właściwe przechowywanie i zabezpieczanie gotówki i innych walorów,</w:t>
      </w:r>
    </w:p>
    <w:p w14:paraId="4D303C3F" w14:textId="77777777" w:rsidR="006E074B" w:rsidRPr="006E074B" w:rsidRDefault="006E074B" w:rsidP="006E074B">
      <w:pPr>
        <w:widowControl w:val="0"/>
        <w:numPr>
          <w:ilvl w:val="0"/>
          <w:numId w:val="3"/>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dokonywanie operacji gotówkowych (wypłat i przyjmowanie wpłat) na podstawie dowodów</w:t>
      </w:r>
      <w:r>
        <w:rPr>
          <w:rFonts w:ascii="Times New Roman" w:eastAsia="Times New Roman" w:hAnsi="Times New Roman" w:cs="Times New Roman"/>
          <w:snapToGrid w:val="0"/>
          <w:sz w:val="24"/>
          <w:szCs w:val="24"/>
          <w:lang w:eastAsia="pl-PL"/>
        </w:rPr>
        <w:t xml:space="preserve"> </w:t>
      </w:r>
      <w:r w:rsidRPr="006E074B">
        <w:rPr>
          <w:rFonts w:ascii="Times New Roman" w:eastAsia="Times New Roman" w:hAnsi="Times New Roman" w:cs="Times New Roman"/>
          <w:snapToGrid w:val="0"/>
          <w:sz w:val="24"/>
          <w:szCs w:val="24"/>
          <w:lang w:eastAsia="pl-PL"/>
        </w:rPr>
        <w:t>przychodowych i rozchodowych podpisanych i sprawdzonych przez upoważnione osoby pod względem merytorycznym, formalnym i rachunkowym oraz zatwierdzone do wypłaty,</w:t>
      </w:r>
    </w:p>
    <w:p w14:paraId="4E84118E" w14:textId="77777777" w:rsidR="006E074B" w:rsidRPr="006E074B" w:rsidRDefault="006E074B" w:rsidP="006E074B">
      <w:pPr>
        <w:widowControl w:val="0"/>
        <w:numPr>
          <w:ilvl w:val="0"/>
          <w:numId w:val="3"/>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dokonywanie wypłat gotówkowych jedynie ze środków podjętych z rachunków bankowych na określone wydatki bieżące,</w:t>
      </w:r>
    </w:p>
    <w:p w14:paraId="3BA2582B" w14:textId="46D63E99" w:rsidR="006E074B" w:rsidRDefault="006E074B" w:rsidP="006E074B">
      <w:pPr>
        <w:widowControl w:val="0"/>
        <w:numPr>
          <w:ilvl w:val="0"/>
          <w:numId w:val="3"/>
        </w:numPr>
        <w:tabs>
          <w:tab w:val="left" w:pos="292"/>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 xml:space="preserve"> odprowadzenie </w:t>
      </w:r>
      <w:r w:rsidR="00770D8A">
        <w:rPr>
          <w:rFonts w:ascii="Times New Roman" w:eastAsia="Times New Roman" w:hAnsi="Times New Roman" w:cs="Times New Roman"/>
          <w:snapToGrid w:val="0"/>
          <w:sz w:val="24"/>
          <w:szCs w:val="24"/>
          <w:lang w:eastAsia="pl-PL"/>
        </w:rPr>
        <w:t xml:space="preserve">do banku </w:t>
      </w:r>
      <w:r w:rsidRPr="006E074B">
        <w:rPr>
          <w:rFonts w:ascii="Times New Roman" w:eastAsia="Times New Roman" w:hAnsi="Times New Roman" w:cs="Times New Roman"/>
          <w:snapToGrid w:val="0"/>
          <w:sz w:val="24"/>
          <w:szCs w:val="24"/>
          <w:lang w:eastAsia="pl-PL"/>
        </w:rPr>
        <w:t xml:space="preserve">przyjętych </w:t>
      </w:r>
      <w:r w:rsidR="00770D8A">
        <w:rPr>
          <w:rFonts w:ascii="Times New Roman" w:eastAsia="Times New Roman" w:hAnsi="Times New Roman" w:cs="Times New Roman"/>
          <w:snapToGrid w:val="0"/>
          <w:sz w:val="24"/>
          <w:szCs w:val="24"/>
          <w:lang w:eastAsia="pl-PL"/>
        </w:rPr>
        <w:t xml:space="preserve">bieżących wpłat </w:t>
      </w:r>
      <w:r w:rsidRPr="006E074B">
        <w:rPr>
          <w:rFonts w:ascii="Times New Roman" w:eastAsia="Times New Roman" w:hAnsi="Times New Roman" w:cs="Times New Roman"/>
          <w:snapToGrid w:val="0"/>
          <w:sz w:val="24"/>
          <w:szCs w:val="24"/>
          <w:lang w:eastAsia="pl-PL"/>
        </w:rPr>
        <w:t xml:space="preserve">do </w:t>
      </w:r>
      <w:r w:rsidR="00770D8A">
        <w:rPr>
          <w:rFonts w:ascii="Times New Roman" w:eastAsia="Times New Roman" w:hAnsi="Times New Roman" w:cs="Times New Roman"/>
          <w:snapToGrid w:val="0"/>
          <w:sz w:val="24"/>
          <w:szCs w:val="24"/>
          <w:lang w:eastAsia="pl-PL"/>
        </w:rPr>
        <w:t>kasy na koniec każdego tygodnia i na koniec każdego miesiąca</w:t>
      </w:r>
      <w:r w:rsidRPr="006E074B">
        <w:rPr>
          <w:rFonts w:ascii="Times New Roman" w:eastAsia="Times New Roman" w:hAnsi="Times New Roman" w:cs="Times New Roman"/>
          <w:snapToGrid w:val="0"/>
          <w:sz w:val="24"/>
          <w:szCs w:val="24"/>
          <w:lang w:eastAsia="pl-PL"/>
        </w:rPr>
        <w:t>,</w:t>
      </w:r>
    </w:p>
    <w:p w14:paraId="242C4B2D" w14:textId="2D4227E0" w:rsidR="00770D8A" w:rsidRPr="006E074B" w:rsidRDefault="00770D8A" w:rsidP="006E074B">
      <w:pPr>
        <w:widowControl w:val="0"/>
        <w:numPr>
          <w:ilvl w:val="0"/>
          <w:numId w:val="3"/>
        </w:numPr>
        <w:tabs>
          <w:tab w:val="left" w:pos="292"/>
        </w:tabs>
        <w:autoSpaceDE w:val="0"/>
        <w:autoSpaceDN w:val="0"/>
        <w:spacing w:after="0" w:line="240" w:lineRule="auto"/>
        <w:jc w:val="both"/>
        <w:rPr>
          <w:rFonts w:ascii="Times New Roman" w:eastAsia="Times New Roman" w:hAnsi="Times New Roman" w:cs="Times New Roman"/>
          <w:snapToGrid w:val="0"/>
          <w:sz w:val="24"/>
          <w:szCs w:val="24"/>
          <w:lang w:eastAsia="pl-PL"/>
        </w:rPr>
      </w:pPr>
      <w:r>
        <w:rPr>
          <w:rFonts w:ascii="Times New Roman" w:eastAsia="Times New Roman" w:hAnsi="Times New Roman" w:cs="Times New Roman"/>
          <w:snapToGrid w:val="0"/>
          <w:sz w:val="24"/>
          <w:szCs w:val="24"/>
          <w:lang w:eastAsia="pl-PL"/>
        </w:rPr>
        <w:t>nadwyżka gotówki ponad stan pogotowia kasowego, winna być odprowadzona w danym dniu  w którym zostanie przekroczone pogotowie kasowe na rachunek bieżący Gminy Radzanów,</w:t>
      </w:r>
    </w:p>
    <w:p w14:paraId="5E1D2C75" w14:textId="77777777" w:rsidR="006E074B" w:rsidRPr="006E074B" w:rsidRDefault="006E074B" w:rsidP="006E074B">
      <w:pPr>
        <w:widowControl w:val="0"/>
        <w:numPr>
          <w:ilvl w:val="0"/>
          <w:numId w:val="3"/>
        </w:numPr>
        <w:tabs>
          <w:tab w:val="left" w:pos="705"/>
          <w:tab w:val="left" w:pos="6446"/>
        </w:tabs>
        <w:autoSpaceDE w:val="0"/>
        <w:autoSpaceDN w:val="0"/>
        <w:spacing w:after="0" w:line="240" w:lineRule="auto"/>
        <w:jc w:val="both"/>
        <w:rPr>
          <w:rFonts w:ascii="Times New Roman" w:eastAsia="Times New Roman" w:hAnsi="Times New Roman" w:cs="Times New Roman"/>
          <w:sz w:val="24"/>
          <w:szCs w:val="24"/>
          <w:lang w:eastAsia="pl-PL"/>
        </w:rPr>
      </w:pPr>
      <w:r w:rsidRPr="006E074B">
        <w:rPr>
          <w:rFonts w:ascii="Times New Roman" w:eastAsia="Times New Roman" w:hAnsi="Times New Roman" w:cs="Times New Roman"/>
          <w:sz w:val="24"/>
          <w:szCs w:val="24"/>
          <w:lang w:eastAsia="pl-PL"/>
        </w:rPr>
        <w:t>niezwłoczne zawiadomienie kierownika i głównego księgowego o brakach gotówkowych oraz ewentualnych włamaniach do kasy.</w:t>
      </w:r>
    </w:p>
    <w:p w14:paraId="203F5F3F" w14:textId="77777777" w:rsidR="006E074B" w:rsidRPr="006E074B" w:rsidRDefault="006E074B" w:rsidP="006E074B">
      <w:pPr>
        <w:widowControl w:val="0"/>
        <w:tabs>
          <w:tab w:val="left" w:pos="705"/>
          <w:tab w:val="left" w:pos="6446"/>
        </w:tabs>
        <w:autoSpaceDE w:val="0"/>
        <w:autoSpaceDN w:val="0"/>
        <w:spacing w:after="0" w:line="240" w:lineRule="auto"/>
        <w:jc w:val="both"/>
        <w:rPr>
          <w:rFonts w:ascii="Times New Roman" w:eastAsia="Times New Roman" w:hAnsi="Times New Roman" w:cs="Times New Roman"/>
          <w:snapToGrid w:val="0"/>
          <w:sz w:val="24"/>
          <w:szCs w:val="24"/>
          <w:lang w:eastAsia="pl-PL"/>
        </w:rPr>
      </w:pPr>
    </w:p>
    <w:p w14:paraId="3A35A617" w14:textId="77777777" w:rsidR="006E074B" w:rsidRPr="006E074B" w:rsidRDefault="006E074B" w:rsidP="006E074B">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 xml:space="preserve">W powierzonym zakresie pełnienia obowiązków, kasjer ponosi odpowiedzialność materialną za: </w:t>
      </w:r>
    </w:p>
    <w:p w14:paraId="37318EA8" w14:textId="77777777" w:rsidR="006E074B" w:rsidRPr="006E074B" w:rsidRDefault="006E074B" w:rsidP="006E074B">
      <w:pPr>
        <w:widowControl w:val="0"/>
        <w:numPr>
          <w:ilvl w:val="0"/>
          <w:numId w:val="1"/>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nieprzestrzeganie zasad gospodarki kasowej,</w:t>
      </w:r>
    </w:p>
    <w:p w14:paraId="033A95C2" w14:textId="77777777" w:rsidR="006E074B" w:rsidRPr="006E074B" w:rsidRDefault="006E074B" w:rsidP="006E074B">
      <w:pPr>
        <w:widowControl w:val="0"/>
        <w:numPr>
          <w:ilvl w:val="0"/>
          <w:numId w:val="1"/>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dokonywanie wypłat bez udokumentowania podpisami odbiorców zamieszczonych na</w:t>
      </w:r>
    </w:p>
    <w:p w14:paraId="798FD4F7" w14:textId="77777777" w:rsidR="006E074B" w:rsidRPr="006E074B" w:rsidRDefault="006E074B" w:rsidP="006E074B">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 xml:space="preserve">       właściwych dowodach rozchodowych,</w:t>
      </w:r>
    </w:p>
    <w:p w14:paraId="1DEA0F5B" w14:textId="77777777" w:rsidR="006E074B" w:rsidRPr="006E074B" w:rsidRDefault="006E074B" w:rsidP="006E074B">
      <w:pPr>
        <w:widowControl w:val="0"/>
        <w:numPr>
          <w:ilvl w:val="0"/>
          <w:numId w:val="4"/>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nienależyte zabezpieczenie i przechowywanie gotówki,</w:t>
      </w:r>
    </w:p>
    <w:p w14:paraId="375BD7C6" w14:textId="77777777" w:rsidR="006E074B" w:rsidRDefault="006E074B" w:rsidP="006E074B">
      <w:pPr>
        <w:widowControl w:val="0"/>
        <w:numPr>
          <w:ilvl w:val="0"/>
          <w:numId w:val="4"/>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wypłacanie gotówki na podstawie nie zatwierdzonych dowodów do wypłaty.</w:t>
      </w:r>
    </w:p>
    <w:p w14:paraId="597185DE" w14:textId="77777777" w:rsidR="006E074B" w:rsidRPr="006E074B" w:rsidRDefault="006E074B" w:rsidP="006E074B">
      <w:pPr>
        <w:widowControl w:val="0"/>
        <w:autoSpaceDE w:val="0"/>
        <w:autoSpaceDN w:val="0"/>
        <w:spacing w:after="0" w:line="240" w:lineRule="auto"/>
        <w:ind w:left="360"/>
        <w:jc w:val="both"/>
        <w:rPr>
          <w:rFonts w:ascii="Times New Roman" w:eastAsia="Times New Roman" w:hAnsi="Times New Roman" w:cs="Times New Roman"/>
          <w:snapToGrid w:val="0"/>
          <w:sz w:val="24"/>
          <w:szCs w:val="24"/>
          <w:lang w:eastAsia="pl-PL"/>
        </w:rPr>
      </w:pPr>
    </w:p>
    <w:p w14:paraId="1E97E302" w14:textId="77777777" w:rsidR="00A524CF" w:rsidRDefault="00A524CF" w:rsidP="006E074B">
      <w:pPr>
        <w:widowControl w:val="0"/>
        <w:autoSpaceDE w:val="0"/>
        <w:autoSpaceDN w:val="0"/>
        <w:spacing w:after="0" w:line="240" w:lineRule="auto"/>
        <w:jc w:val="both"/>
        <w:rPr>
          <w:rFonts w:ascii="Times New Roman" w:eastAsia="Times New Roman" w:hAnsi="Times New Roman" w:cs="Times New Roman"/>
          <w:sz w:val="24"/>
          <w:szCs w:val="24"/>
          <w:lang w:eastAsia="pl-PL"/>
        </w:rPr>
      </w:pPr>
    </w:p>
    <w:p w14:paraId="732985AA" w14:textId="166E3FF2" w:rsidR="006E074B" w:rsidRPr="006E074B" w:rsidRDefault="006E074B" w:rsidP="006E074B">
      <w:pPr>
        <w:widowControl w:val="0"/>
        <w:autoSpaceDE w:val="0"/>
        <w:autoSpaceDN w:val="0"/>
        <w:spacing w:after="0" w:line="240" w:lineRule="auto"/>
        <w:jc w:val="both"/>
        <w:rPr>
          <w:rFonts w:ascii="Times New Roman" w:eastAsia="Times New Roman" w:hAnsi="Times New Roman" w:cs="Times New Roman"/>
          <w:sz w:val="24"/>
          <w:szCs w:val="24"/>
          <w:lang w:eastAsia="pl-PL"/>
        </w:rPr>
      </w:pPr>
      <w:r w:rsidRPr="006E074B">
        <w:rPr>
          <w:rFonts w:ascii="Times New Roman" w:eastAsia="Times New Roman" w:hAnsi="Times New Roman" w:cs="Times New Roman"/>
          <w:sz w:val="24"/>
          <w:szCs w:val="24"/>
          <w:lang w:eastAsia="pl-PL"/>
        </w:rPr>
        <w:lastRenderedPageBreak/>
        <w:t xml:space="preserve">6. Wszystkie wpłaty i wypłaty kasjer ujmuje w przebitkowych raportach kasowych wg poniższych zasad: </w:t>
      </w:r>
    </w:p>
    <w:p w14:paraId="1AF9B9CE" w14:textId="77777777" w:rsidR="006E074B" w:rsidRPr="006E074B" w:rsidRDefault="006E074B" w:rsidP="006E074B">
      <w:pPr>
        <w:widowControl w:val="0"/>
        <w:numPr>
          <w:ilvl w:val="0"/>
          <w:numId w:val="5"/>
        </w:numPr>
        <w:tabs>
          <w:tab w:val="left" w:pos="763"/>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wpisanie do raportów kasowych wszystkich dowodów indywidualnie z wyjątkiem dowodów przychodowych z kwitariusza przychodowego, a także innych jednorodnych dowodów określających wydatki, które mogą być wpisane pod jedną pozycją określając numery pokwitowań i dowodów wydatkowych w oparciu o zbiorczy dokument (zestawienie),</w:t>
      </w:r>
    </w:p>
    <w:p w14:paraId="7959CECD" w14:textId="77777777" w:rsidR="006E074B" w:rsidRPr="006E074B" w:rsidRDefault="006E074B" w:rsidP="006E074B">
      <w:pPr>
        <w:widowControl w:val="0"/>
        <w:numPr>
          <w:ilvl w:val="0"/>
          <w:numId w:val="5"/>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wpisanie sum podjętych w banku do kasy na podstawie dowodu przychodowego,</w:t>
      </w:r>
    </w:p>
    <w:p w14:paraId="055F8CCE" w14:textId="77777777" w:rsidR="006E074B" w:rsidRPr="006E074B" w:rsidRDefault="006E074B" w:rsidP="006E074B">
      <w:pPr>
        <w:widowControl w:val="0"/>
        <w:numPr>
          <w:ilvl w:val="0"/>
          <w:numId w:val="5"/>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ujęcie wypłat dokonanych w danym dniu w oparciu o zbiorcze listy płac na podstawie sporządzonego przez kasjera dowodu wewnętrznego w którym należy określić numery i pozycje list oraz ogólne kwoty wypłacone w danym dniu wg poszczególnych list płatniczych,</w:t>
      </w:r>
    </w:p>
    <w:p w14:paraId="3DA977E7" w14:textId="77777777" w:rsidR="006E074B" w:rsidRPr="006E074B" w:rsidRDefault="006E074B" w:rsidP="006E074B">
      <w:pPr>
        <w:widowControl w:val="0"/>
        <w:numPr>
          <w:ilvl w:val="0"/>
          <w:numId w:val="5"/>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ustalanie w danym dniu pozostałości w kasie po skończeniu przyjmowania wpłat i dokonywania wypłat. Dopuszcza się sporządzanie raportów kasowych z przychodów zbiorczo za okresy kilkudniowe, nie dłuższe jednak niż 5 dni.</w:t>
      </w:r>
    </w:p>
    <w:p w14:paraId="2969B42F" w14:textId="77777777" w:rsidR="006E074B" w:rsidRPr="006E074B" w:rsidRDefault="006E074B" w:rsidP="006E074B">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7. Raporty kasowe po uprzednim ich podpisaniu i wpisaniu ilości dowodów przychodowych rozchodowych przekazuje kasjer do komórki księgowości za pokwitowaniem na kopii raportu kasowego załączonego do raportu kasowego dowody wypłat muszą być zaopatrzone w klauzulę "wypłacono dnia" i podpis kasjera.</w:t>
      </w:r>
    </w:p>
    <w:p w14:paraId="57322BB1" w14:textId="77777777" w:rsidR="006E074B" w:rsidRPr="006E074B" w:rsidRDefault="006E074B" w:rsidP="006E074B">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8. Prawidłowość sporządzania raportów kasowych sprawdza pracownik księgowości. W szczególności ustala on, czy wykazane przez kasjera poszczególne przychody i rozchody są udokumentowane dowodami kasowymi, czy załączone dowody kasowe odpowiadają określonym wymogom oraz zaopatrzone są w odpowiednie klauzule, czy ustalono w sposób prawidłowy stan gotówki.</w:t>
      </w:r>
    </w:p>
    <w:p w14:paraId="3AC2FD1E" w14:textId="77777777" w:rsidR="006E074B" w:rsidRPr="006E074B" w:rsidRDefault="006E074B" w:rsidP="006E074B">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9. Od kasjera winna być pobrana i złożona do akt osobowych deklaracja o odpowiedzialności materialnej o treści: "Przyjmuję do wiadomości, że ponoszę materialną odpowiedzialność za powierzone mi pieniądze i inne wartości. Zobowiązuje się do przestrzegania obowiązujących przepisów w zakresie operacji kasowych i ponoszę odpowiedzialność za ich naruszenie”.</w:t>
      </w:r>
    </w:p>
    <w:p w14:paraId="65753D3D" w14:textId="77777777" w:rsidR="006E074B" w:rsidRPr="006E074B" w:rsidRDefault="006E074B" w:rsidP="006E074B">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10.Przyjęcie obowiązków kasjera oraz każdorazowe przekazywanie kasy innej osobie należy obowiązkowo dokonywać na podstawie protokołu zdawczo-odbiorczego. Przekazywanie obowiązków kasjera innej osobie należy dokonywać w obecności głównego księgowego, bądź osoby wyznaczonej przez głównego księgowego.</w:t>
      </w:r>
    </w:p>
    <w:p w14:paraId="5DBB4917" w14:textId="77777777" w:rsidR="006E074B" w:rsidRPr="006E074B" w:rsidRDefault="006E074B" w:rsidP="006E074B">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11.Czeki gotówkowe, rozrachunkowe, polecenia przelewu oraz inne dyspozycje pieniężne podpisuje kierownik i główny księgowy wzorami podpisów. Zabrania się podpisywania czeków i poleceń przelewu in blanco. Osoby podpisujące czeki polecenia przelewu są odpowiedzialne za zgodność ich treści z dowodami stanowiącymi podstawę ich wystawienia.</w:t>
      </w:r>
    </w:p>
    <w:p w14:paraId="74EFE1D3" w14:textId="77777777" w:rsidR="006E074B" w:rsidRPr="006E074B" w:rsidRDefault="006E074B" w:rsidP="006E074B">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12.Poza kasjerem nie wolno powierzać przyjmowania wpłat innej osobie.</w:t>
      </w:r>
    </w:p>
    <w:p w14:paraId="31B76020" w14:textId="77777777" w:rsidR="006E074B" w:rsidRPr="006E074B" w:rsidRDefault="006E074B" w:rsidP="006E074B">
      <w:pPr>
        <w:widowControl w:val="0"/>
        <w:autoSpaceDE w:val="0"/>
        <w:autoSpaceDN w:val="0"/>
        <w:spacing w:after="0" w:line="240" w:lineRule="auto"/>
        <w:jc w:val="both"/>
        <w:rPr>
          <w:rFonts w:ascii="Times New Roman" w:eastAsia="Times New Roman" w:hAnsi="Times New Roman" w:cs="Times New Roman"/>
          <w:sz w:val="24"/>
          <w:szCs w:val="24"/>
          <w:lang w:eastAsia="pl-PL"/>
        </w:rPr>
      </w:pPr>
      <w:r w:rsidRPr="006E074B">
        <w:rPr>
          <w:rFonts w:ascii="Times New Roman" w:eastAsia="Times New Roman" w:hAnsi="Times New Roman" w:cs="Times New Roman"/>
          <w:sz w:val="24"/>
          <w:szCs w:val="24"/>
          <w:lang w:eastAsia="pl-PL"/>
        </w:rPr>
        <w:t xml:space="preserve">       Ustala się pogotowie kasowe w kwocie 1.000 zł ( jeden tysiąc zł). Stan pogotowia kasowego nie może przekroczyć w/w kwoty na koniec dnia.</w:t>
      </w:r>
    </w:p>
    <w:p w14:paraId="62EF8ADB" w14:textId="77777777" w:rsidR="00AC4921" w:rsidRDefault="00AC4921"/>
    <w:sectPr w:rsidR="00AC49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9E0"/>
    <w:multiLevelType w:val="singleLevel"/>
    <w:tmpl w:val="04150017"/>
    <w:lvl w:ilvl="0">
      <w:start w:val="1"/>
      <w:numFmt w:val="lowerLetter"/>
      <w:lvlText w:val="%1)"/>
      <w:lvlJc w:val="left"/>
      <w:pPr>
        <w:tabs>
          <w:tab w:val="num" w:pos="360"/>
        </w:tabs>
        <w:ind w:left="360" w:hanging="360"/>
      </w:pPr>
    </w:lvl>
  </w:abstractNum>
  <w:abstractNum w:abstractNumId="1" w15:restartNumberingAfterBreak="0">
    <w:nsid w:val="200932EC"/>
    <w:multiLevelType w:val="singleLevel"/>
    <w:tmpl w:val="5320731C"/>
    <w:lvl w:ilvl="0">
      <w:start w:val="6"/>
      <w:numFmt w:val="bullet"/>
      <w:lvlText w:val="-"/>
      <w:lvlJc w:val="left"/>
      <w:pPr>
        <w:tabs>
          <w:tab w:val="num" w:pos="360"/>
        </w:tabs>
        <w:ind w:left="360" w:hanging="360"/>
      </w:pPr>
      <w:rPr>
        <w:rFonts w:hint="default"/>
      </w:rPr>
    </w:lvl>
  </w:abstractNum>
  <w:abstractNum w:abstractNumId="2" w15:restartNumberingAfterBreak="0">
    <w:nsid w:val="533152E9"/>
    <w:multiLevelType w:val="singleLevel"/>
    <w:tmpl w:val="04150017"/>
    <w:lvl w:ilvl="0">
      <w:start w:val="1"/>
      <w:numFmt w:val="lowerLetter"/>
      <w:lvlText w:val="%1)"/>
      <w:lvlJc w:val="left"/>
      <w:pPr>
        <w:tabs>
          <w:tab w:val="num" w:pos="360"/>
        </w:tabs>
        <w:ind w:left="360" w:hanging="360"/>
      </w:pPr>
    </w:lvl>
  </w:abstractNum>
  <w:abstractNum w:abstractNumId="3" w15:restartNumberingAfterBreak="0">
    <w:nsid w:val="5A955D2F"/>
    <w:multiLevelType w:val="singleLevel"/>
    <w:tmpl w:val="5320731C"/>
    <w:lvl w:ilvl="0">
      <w:start w:val="6"/>
      <w:numFmt w:val="bullet"/>
      <w:lvlText w:val="-"/>
      <w:lvlJc w:val="left"/>
      <w:pPr>
        <w:tabs>
          <w:tab w:val="num" w:pos="360"/>
        </w:tabs>
        <w:ind w:left="360" w:hanging="360"/>
      </w:pPr>
      <w:rPr>
        <w:rFonts w:hint="default"/>
      </w:rPr>
    </w:lvl>
  </w:abstractNum>
  <w:abstractNum w:abstractNumId="4" w15:restartNumberingAfterBreak="0">
    <w:nsid w:val="635173F7"/>
    <w:multiLevelType w:val="singleLevel"/>
    <w:tmpl w:val="0415000F"/>
    <w:lvl w:ilvl="0">
      <w:start w:val="1"/>
      <w:numFmt w:val="decimal"/>
      <w:lvlText w:val="%1."/>
      <w:lvlJc w:val="left"/>
      <w:pPr>
        <w:tabs>
          <w:tab w:val="num" w:pos="360"/>
        </w:tabs>
        <w:ind w:left="360" w:hanging="360"/>
      </w:pPr>
    </w:lvl>
  </w:abstractNum>
  <w:num w:numId="1" w16cid:durableId="1202211384">
    <w:abstractNumId w:val="3"/>
  </w:num>
  <w:num w:numId="2" w16cid:durableId="755590365">
    <w:abstractNumId w:val="4"/>
  </w:num>
  <w:num w:numId="3" w16cid:durableId="772752443">
    <w:abstractNumId w:val="0"/>
  </w:num>
  <w:num w:numId="4" w16cid:durableId="1606646422">
    <w:abstractNumId w:val="1"/>
  </w:num>
  <w:num w:numId="5" w16cid:durableId="7101092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074B"/>
    <w:rsid w:val="004149CB"/>
    <w:rsid w:val="00677034"/>
    <w:rsid w:val="006E074B"/>
    <w:rsid w:val="00770D8A"/>
    <w:rsid w:val="007E4F38"/>
    <w:rsid w:val="00A524CF"/>
    <w:rsid w:val="00AC4921"/>
    <w:rsid w:val="00C01A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3FA6F"/>
  <w15:docId w15:val="{B13BE1F2-8FC1-419C-88C3-A5440097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E07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07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64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817</Words>
  <Characters>4902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AS1</dc:creator>
  <cp:lastModifiedBy>AS1</cp:lastModifiedBy>
  <cp:revision>10</cp:revision>
  <cp:lastPrinted>2022-05-20T07:03:00Z</cp:lastPrinted>
  <dcterms:created xsi:type="dcterms:W3CDTF">2011-07-15T16:45:00Z</dcterms:created>
  <dcterms:modified xsi:type="dcterms:W3CDTF">2022-05-20T07:04:00Z</dcterms:modified>
</cp:coreProperties>
</file>