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4E55" w14:textId="3FFD9670" w:rsidR="006A5DEA" w:rsidRPr="00057FC0" w:rsidRDefault="00E42DB4" w:rsidP="006A5DEA">
      <w:pPr>
        <w:pStyle w:val="R01"/>
        <w:rPr>
          <w:rFonts w:ascii="Times New Roman" w:hAnsi="Times New Roman" w:cs="Times New Roman"/>
        </w:rPr>
      </w:pPr>
      <w:r w:rsidRPr="00057FC0">
        <w:rPr>
          <w:rFonts w:ascii="Times New Roman" w:hAnsi="Times New Roman" w:cs="Times New Roman"/>
          <w:b w:val="0"/>
          <w:sz w:val="22"/>
          <w:szCs w:val="22"/>
        </w:rPr>
        <w:t xml:space="preserve">Załącznik do Zarządzenia nr </w:t>
      </w:r>
      <w:r w:rsidR="000B4BA9" w:rsidRPr="00057FC0">
        <w:rPr>
          <w:rFonts w:ascii="Times New Roman" w:hAnsi="Times New Roman" w:cs="Times New Roman"/>
          <w:b w:val="0"/>
          <w:sz w:val="22"/>
          <w:szCs w:val="22"/>
        </w:rPr>
        <w:t>3</w:t>
      </w:r>
      <w:r w:rsidRPr="00057FC0">
        <w:rPr>
          <w:rFonts w:ascii="Times New Roman" w:hAnsi="Times New Roman" w:cs="Times New Roman"/>
          <w:b w:val="0"/>
          <w:sz w:val="22"/>
          <w:szCs w:val="22"/>
        </w:rPr>
        <w:t>/20</w:t>
      </w:r>
      <w:r w:rsidR="000B4BA9" w:rsidRPr="00057FC0">
        <w:rPr>
          <w:rFonts w:ascii="Times New Roman" w:hAnsi="Times New Roman" w:cs="Times New Roman"/>
          <w:b w:val="0"/>
          <w:sz w:val="22"/>
          <w:szCs w:val="22"/>
        </w:rPr>
        <w:t>21</w:t>
      </w:r>
      <w:r w:rsidRPr="00057FC0">
        <w:rPr>
          <w:rFonts w:ascii="Times New Roman" w:hAnsi="Times New Roman" w:cs="Times New Roman"/>
          <w:b w:val="0"/>
          <w:sz w:val="22"/>
          <w:szCs w:val="22"/>
        </w:rPr>
        <w:t xml:space="preserve"> Wójta Gminy Radzanów z dnia </w:t>
      </w:r>
      <w:r w:rsidR="000B4BA9" w:rsidRPr="00057FC0">
        <w:rPr>
          <w:rFonts w:ascii="Times New Roman" w:hAnsi="Times New Roman" w:cs="Times New Roman"/>
          <w:b w:val="0"/>
          <w:sz w:val="22"/>
          <w:szCs w:val="22"/>
        </w:rPr>
        <w:t>18</w:t>
      </w:r>
      <w:r w:rsidRPr="00057FC0">
        <w:rPr>
          <w:rFonts w:ascii="Times New Roman" w:hAnsi="Times New Roman" w:cs="Times New Roman"/>
          <w:b w:val="0"/>
          <w:sz w:val="22"/>
          <w:szCs w:val="22"/>
        </w:rPr>
        <w:t xml:space="preserve"> stycznia 20</w:t>
      </w:r>
      <w:r w:rsidR="000B4BA9" w:rsidRPr="00057FC0">
        <w:rPr>
          <w:rFonts w:ascii="Times New Roman" w:hAnsi="Times New Roman" w:cs="Times New Roman"/>
          <w:b w:val="0"/>
          <w:sz w:val="22"/>
          <w:szCs w:val="22"/>
        </w:rPr>
        <w:t>21</w:t>
      </w:r>
      <w:r w:rsidRPr="00057FC0">
        <w:rPr>
          <w:rFonts w:ascii="Times New Roman" w:hAnsi="Times New Roman" w:cs="Times New Roman"/>
          <w:b w:val="0"/>
          <w:sz w:val="22"/>
          <w:szCs w:val="22"/>
        </w:rPr>
        <w:t xml:space="preserve">r.       </w:t>
      </w:r>
      <w:r w:rsidR="006A5DEA" w:rsidRPr="00057FC0">
        <w:rPr>
          <w:rFonts w:ascii="Times New Roman" w:hAnsi="Times New Roman" w:cs="Times New Roman"/>
        </w:rPr>
        <w:t>SPOSÓB P</w:t>
      </w:r>
      <w:r w:rsidR="006B6E57" w:rsidRPr="00057FC0">
        <w:rPr>
          <w:rFonts w:ascii="Times New Roman" w:hAnsi="Times New Roman" w:cs="Times New Roman"/>
        </w:rPr>
        <w:t>ROWADZENIA KSIĄG RACHUNKOWYCH</w:t>
      </w:r>
      <w:r w:rsidR="006B6E57" w:rsidRPr="00057FC0">
        <w:rPr>
          <w:rFonts w:ascii="Times New Roman" w:hAnsi="Times New Roman" w:cs="Times New Roman"/>
        </w:rPr>
        <w:br/>
        <w:t>(Z</w:t>
      </w:r>
      <w:r w:rsidR="006A5DEA" w:rsidRPr="00057FC0">
        <w:rPr>
          <w:rFonts w:ascii="Times New Roman" w:hAnsi="Times New Roman" w:cs="Times New Roman"/>
        </w:rPr>
        <w:t xml:space="preserve">ałącznik nr 3)                                                                                           </w:t>
      </w:r>
    </w:p>
    <w:p w14:paraId="6299182D" w14:textId="77777777" w:rsidR="006A5DEA" w:rsidRDefault="006A5DEA" w:rsidP="006A5DEA">
      <w:pPr>
        <w:pStyle w:val="Czarnykwadrat"/>
        <w:numPr>
          <w:ilvl w:val="0"/>
          <w:numId w:val="0"/>
        </w:numPr>
        <w:spacing w:before="0"/>
      </w:pPr>
      <w:r>
        <w:t>W Urzędzie Gminy jako jednostce budżetowej </w:t>
      </w:r>
    </w:p>
    <w:p w14:paraId="26415595" w14:textId="77777777" w:rsidR="006A5DEA" w:rsidRDefault="006A5DEA" w:rsidP="006A5DEA">
      <w:pPr>
        <w:pStyle w:val="Tekstpodstawowy"/>
      </w:pPr>
      <w:r>
        <w:t>Jednostka prowadzi księgi rachunkowe w oparciu o zakładowy plan kont  opracowany na podstawie planu kont stanowiącego załącznik nr 3 do „rozporządzenia”.</w:t>
      </w:r>
    </w:p>
    <w:p w14:paraId="337D09CD" w14:textId="77777777" w:rsidR="006A5DEA" w:rsidRPr="0030426B" w:rsidRDefault="006A5DEA" w:rsidP="006A5DEA">
      <w:pPr>
        <w:pStyle w:val="Tekstpodstawowy"/>
        <w:rPr>
          <w:color w:val="000000"/>
        </w:rPr>
      </w:pPr>
      <w:r>
        <w:t xml:space="preserve">Plan kont dla Urzędu  Gminy Radzanów stanowi załącznik </w:t>
      </w:r>
      <w:r w:rsidRPr="0030426B">
        <w:rPr>
          <w:color w:val="000000"/>
        </w:rPr>
        <w:t>nr 4 do zarządzenia</w:t>
      </w:r>
      <w:r>
        <w:rPr>
          <w:color w:val="000000"/>
        </w:rPr>
        <w:t>.</w:t>
      </w:r>
    </w:p>
    <w:p w14:paraId="5EEDBAB0" w14:textId="77777777" w:rsidR="006A5DEA" w:rsidRDefault="006A5DEA" w:rsidP="006A5DEA">
      <w:pPr>
        <w:pStyle w:val="Czarnykwadrat"/>
        <w:numPr>
          <w:ilvl w:val="0"/>
          <w:numId w:val="0"/>
        </w:numPr>
      </w:pPr>
      <w:r>
        <w:t>W Gminie Radzanów  jako jednostce samorządu terytorialnego</w:t>
      </w:r>
    </w:p>
    <w:p w14:paraId="611FDB23" w14:textId="77777777" w:rsidR="006A5DEA" w:rsidRDefault="006A5DEA" w:rsidP="006A5DEA">
      <w:pPr>
        <w:pStyle w:val="Tekstpodstawowy"/>
      </w:pPr>
      <w:r>
        <w:t>W jednostce samorządu terytorialnego prowadzi księgi rachunkowe w oparciu o zakładowy plan kont  opracowany  według planu kont stanowiącego załącznik nr 2 do „rozporządzenia”</w:t>
      </w:r>
    </w:p>
    <w:p w14:paraId="1E26A875" w14:textId="77777777" w:rsidR="006A5DEA" w:rsidRPr="0030426B" w:rsidRDefault="006A5DEA" w:rsidP="006A5DEA">
      <w:pPr>
        <w:pStyle w:val="1txt"/>
        <w:rPr>
          <w:color w:val="000000"/>
        </w:rPr>
      </w:pPr>
      <w:r>
        <w:t xml:space="preserve">Plan kont dla Gminy Radzanów stanowi </w:t>
      </w:r>
      <w:r>
        <w:rPr>
          <w:color w:val="000000"/>
        </w:rPr>
        <w:t>załącznik nr 5 do zarzą</w:t>
      </w:r>
      <w:r w:rsidRPr="0030426B">
        <w:rPr>
          <w:color w:val="000000"/>
        </w:rPr>
        <w:t>dzenia.</w:t>
      </w:r>
    </w:p>
    <w:p w14:paraId="4C1942B5" w14:textId="77777777" w:rsidR="006A5DEA" w:rsidRDefault="006A5DEA" w:rsidP="006A5DEA">
      <w:pPr>
        <w:pStyle w:val="Tekstpodstawowy"/>
      </w:pPr>
      <w:r>
        <w:t>Zakładowy plan kont zawiera wykaz kont księgi głównej i wykaz ksiąg pomocniczych oraz opis przyjętych przez jednostkę zasad klasyfikacji zdarzeń, a także zasady prowadzenia kont ksiąg pomocniczych oraz ich powiązania z kontami księgi głównej.</w:t>
      </w:r>
    </w:p>
    <w:p w14:paraId="0020E80F" w14:textId="77777777" w:rsidR="006A5DEA" w:rsidRDefault="006A5DEA" w:rsidP="006A5DEA">
      <w:pPr>
        <w:pStyle w:val="Tekstpodstawowy"/>
      </w:pPr>
      <w:r>
        <w:t>Zakładowy plan kont jednostki budżetowej obejmuje następujące konta:</w:t>
      </w:r>
    </w:p>
    <w:p w14:paraId="097333CF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bilansowe</w:t>
      </w:r>
    </w:p>
    <w:p w14:paraId="2397540F" w14:textId="77777777" w:rsidR="006A5DEA" w:rsidRDefault="00026D83" w:rsidP="006A5DEA">
      <w:pPr>
        <w:pStyle w:val="Tekstpodstawowy"/>
        <w:rPr>
          <w:b/>
          <w:bCs/>
        </w:rPr>
      </w:pPr>
      <w:r>
        <w:rPr>
          <w:b/>
          <w:bCs/>
        </w:rPr>
        <w:t>Zespół 0 – Aktywa trwałe</w:t>
      </w:r>
    </w:p>
    <w:p w14:paraId="7F808CB7" w14:textId="77777777" w:rsidR="006A5DEA" w:rsidRDefault="006A5DEA" w:rsidP="006A5DEA">
      <w:pPr>
        <w:pStyle w:val="2txt"/>
      </w:pPr>
      <w:r>
        <w:tab/>
        <w:t>011 Środki trwałe</w:t>
      </w:r>
    </w:p>
    <w:p w14:paraId="01A3522A" w14:textId="77777777" w:rsidR="006A5DEA" w:rsidRDefault="006A5DEA" w:rsidP="006A5DEA">
      <w:pPr>
        <w:pStyle w:val="2txt"/>
      </w:pPr>
      <w:r>
        <w:tab/>
        <w:t>013 Pozostałe środki trwałe</w:t>
      </w:r>
    </w:p>
    <w:p w14:paraId="7193D2EC" w14:textId="77777777" w:rsidR="006A5DEA" w:rsidRDefault="006A5DEA" w:rsidP="006A5DEA">
      <w:pPr>
        <w:pStyle w:val="2txt"/>
      </w:pPr>
      <w:r>
        <w:tab/>
        <w:t>020 Pozostałe wartości niematerialne i prawne</w:t>
      </w:r>
    </w:p>
    <w:p w14:paraId="4F0F9462" w14:textId="77777777" w:rsidR="006A5DEA" w:rsidRDefault="006A5DEA" w:rsidP="006A5DEA">
      <w:pPr>
        <w:pStyle w:val="2txt"/>
      </w:pPr>
      <w:r>
        <w:t xml:space="preserve">    021 Podstawowe wartości niematerialne i prawne</w:t>
      </w:r>
    </w:p>
    <w:p w14:paraId="23BC4128" w14:textId="77777777" w:rsidR="006A5DEA" w:rsidRDefault="006A5DEA" w:rsidP="006A5DEA">
      <w:pPr>
        <w:pStyle w:val="2txt"/>
      </w:pPr>
      <w:r>
        <w:t xml:space="preserve">    071 Umorzenie środków trwałych oraz wartości niematerialnych i prawnych</w:t>
      </w:r>
    </w:p>
    <w:p w14:paraId="081C4EF0" w14:textId="77777777" w:rsidR="006A5DEA" w:rsidRDefault="006A5DEA" w:rsidP="006A5DEA">
      <w:pPr>
        <w:pStyle w:val="2txt"/>
      </w:pPr>
      <w:r>
        <w:t xml:space="preserve">    072 Umorzenie pozostałych środków trwałych oraz wartości niematerialnych i prawnych oraz</w:t>
      </w:r>
    </w:p>
    <w:p w14:paraId="410CF187" w14:textId="77777777" w:rsidR="006A5DEA" w:rsidRDefault="006A5DEA" w:rsidP="006A5DEA">
      <w:pPr>
        <w:pStyle w:val="2txt"/>
      </w:pPr>
      <w:r>
        <w:t xml:space="preserve">           zbiorów bibliotecznych</w:t>
      </w:r>
    </w:p>
    <w:p w14:paraId="289AA58E" w14:textId="77777777" w:rsidR="006A5DEA" w:rsidRDefault="006A5DEA" w:rsidP="006A5DEA">
      <w:pPr>
        <w:pStyle w:val="2txt"/>
      </w:pPr>
      <w:r>
        <w:t xml:space="preserve">    080  Środki trwałe w budowie (inwestycje)</w:t>
      </w:r>
    </w:p>
    <w:p w14:paraId="4FCE0670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1 – Środki pieniężne i rachunki bankowe</w:t>
      </w:r>
    </w:p>
    <w:p w14:paraId="2DD9C5F7" w14:textId="77777777" w:rsidR="006A5DEA" w:rsidRPr="008B62DC" w:rsidRDefault="006A5DEA" w:rsidP="006A5DEA">
      <w:pPr>
        <w:pStyle w:val="Tekstpodstawowy"/>
        <w:rPr>
          <w:bCs/>
        </w:rPr>
      </w:pPr>
      <w:r>
        <w:rPr>
          <w:b/>
          <w:bCs/>
        </w:rPr>
        <w:t xml:space="preserve">          </w:t>
      </w:r>
      <w:r>
        <w:rPr>
          <w:bCs/>
        </w:rPr>
        <w:t>101 Kasa</w:t>
      </w:r>
    </w:p>
    <w:p w14:paraId="168C4EF4" w14:textId="77777777" w:rsidR="006A5DEA" w:rsidRDefault="006A5DEA" w:rsidP="006A5DEA">
      <w:pPr>
        <w:pStyle w:val="2txt"/>
      </w:pPr>
      <w:r>
        <w:tab/>
        <w:t>130 Rachunek bieżący jednostki</w:t>
      </w:r>
    </w:p>
    <w:p w14:paraId="1FBD9F4A" w14:textId="77777777" w:rsidR="006A5DEA" w:rsidRDefault="006A5DEA" w:rsidP="006A5DEA">
      <w:pPr>
        <w:pStyle w:val="2txt"/>
      </w:pPr>
      <w:r>
        <w:tab/>
        <w:t>135 Rachunek środków funduszy specjalnego przeznaczenia</w:t>
      </w:r>
    </w:p>
    <w:p w14:paraId="489499A6" w14:textId="77777777" w:rsidR="006A5DEA" w:rsidRDefault="006A5DEA" w:rsidP="006A5DEA">
      <w:pPr>
        <w:pStyle w:val="2txt"/>
      </w:pPr>
      <w:r>
        <w:tab/>
        <w:t>139 Inne rachunki bankowe</w:t>
      </w:r>
    </w:p>
    <w:p w14:paraId="07D73EE3" w14:textId="77777777" w:rsidR="006A5DEA" w:rsidRDefault="006A5DEA" w:rsidP="006A5DEA">
      <w:pPr>
        <w:pStyle w:val="2txt"/>
      </w:pPr>
      <w:r>
        <w:tab/>
        <w:t>140 Krótkoterminowe aktywa finansowe</w:t>
      </w:r>
    </w:p>
    <w:p w14:paraId="67944C2D" w14:textId="77777777" w:rsidR="00263ABE" w:rsidRDefault="00263ABE" w:rsidP="006A5DEA">
      <w:pPr>
        <w:pStyle w:val="2txt"/>
      </w:pPr>
      <w:r>
        <w:t xml:space="preserve">     141 Środki pieniężne w drodze</w:t>
      </w:r>
    </w:p>
    <w:p w14:paraId="3F3B3FA7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2 – Rozrachunki i roszczenia</w:t>
      </w:r>
    </w:p>
    <w:p w14:paraId="5F05B352" w14:textId="77777777" w:rsidR="006A5DEA" w:rsidRDefault="006A5DEA" w:rsidP="006A5DEA">
      <w:pPr>
        <w:pStyle w:val="2txt"/>
      </w:pPr>
      <w:r>
        <w:tab/>
        <w:t xml:space="preserve">201 Rozrachunki z odbiorcami i dostawcami </w:t>
      </w:r>
    </w:p>
    <w:p w14:paraId="78BD3FD4" w14:textId="77777777" w:rsidR="006A5DEA" w:rsidRDefault="006A5DEA" w:rsidP="006A5DEA">
      <w:pPr>
        <w:pStyle w:val="2txt"/>
      </w:pPr>
      <w:r>
        <w:tab/>
        <w:t>221 Należności z tytułu dochodów budżetowych</w:t>
      </w:r>
    </w:p>
    <w:p w14:paraId="0F46AF90" w14:textId="77777777" w:rsidR="006A5DEA" w:rsidRDefault="006A5DEA" w:rsidP="006A5DEA">
      <w:pPr>
        <w:pStyle w:val="2txt"/>
      </w:pPr>
      <w:r>
        <w:tab/>
        <w:t>222 Rozliczenie dochodów budżetowych</w:t>
      </w:r>
    </w:p>
    <w:p w14:paraId="25C9F16B" w14:textId="77777777" w:rsidR="006A5DEA" w:rsidRDefault="006A5DEA" w:rsidP="006A5DEA">
      <w:pPr>
        <w:pStyle w:val="2txt"/>
      </w:pPr>
      <w:r>
        <w:tab/>
        <w:t>223 Rozliczenie wydatków budżetowych</w:t>
      </w:r>
    </w:p>
    <w:p w14:paraId="4F3F61FF" w14:textId="77777777" w:rsidR="006A5DEA" w:rsidRDefault="006A5DEA" w:rsidP="006A5DEA">
      <w:pPr>
        <w:pStyle w:val="2txt"/>
      </w:pPr>
      <w:r>
        <w:lastRenderedPageBreak/>
        <w:tab/>
        <w:t>224 Rozliczenie dotacji budżetowych oraz płatności z budżetu środków europejskich</w:t>
      </w:r>
    </w:p>
    <w:p w14:paraId="4D9F6275" w14:textId="124F202D" w:rsidR="006A5DEA" w:rsidRDefault="006A5DEA" w:rsidP="006A5DEA">
      <w:pPr>
        <w:pStyle w:val="2txt"/>
      </w:pPr>
      <w:r>
        <w:tab/>
        <w:t>225 Rozrachunki z budżetami</w:t>
      </w:r>
    </w:p>
    <w:p w14:paraId="00922A2E" w14:textId="3C49724F" w:rsidR="000B4BA9" w:rsidRDefault="000B4BA9" w:rsidP="006A5DEA">
      <w:pPr>
        <w:pStyle w:val="2txt"/>
      </w:pPr>
      <w:r>
        <w:rPr>
          <w:sz w:val="24"/>
          <w:szCs w:val="24"/>
        </w:rPr>
        <w:t xml:space="preserve">     </w:t>
      </w:r>
      <w:r w:rsidRPr="00CA1C78">
        <w:rPr>
          <w:sz w:val="24"/>
          <w:szCs w:val="24"/>
        </w:rPr>
        <w:t>226 Długoterminowe należności budżetow</w:t>
      </w:r>
      <w:r>
        <w:rPr>
          <w:sz w:val="24"/>
          <w:szCs w:val="24"/>
        </w:rPr>
        <w:t>e</w:t>
      </w:r>
    </w:p>
    <w:p w14:paraId="7690EEC7" w14:textId="77777777" w:rsidR="006A5DEA" w:rsidRDefault="006A5DEA" w:rsidP="006A5DEA">
      <w:pPr>
        <w:pStyle w:val="2txt"/>
      </w:pPr>
      <w:r>
        <w:tab/>
        <w:t>229 Pozostałe rozrachunki publicznoprawne</w:t>
      </w:r>
    </w:p>
    <w:p w14:paraId="3125450D" w14:textId="77777777" w:rsidR="006A5DEA" w:rsidRDefault="006A5DEA" w:rsidP="006A5DEA">
      <w:pPr>
        <w:pStyle w:val="2txt"/>
      </w:pPr>
      <w:r>
        <w:tab/>
        <w:t>231 Rozrachunki z tytułu wynagrodzeń</w:t>
      </w:r>
    </w:p>
    <w:p w14:paraId="7DD6C7D4" w14:textId="77777777" w:rsidR="006A5DEA" w:rsidRDefault="006A5DEA" w:rsidP="006A5DEA">
      <w:pPr>
        <w:pStyle w:val="2txt"/>
      </w:pPr>
      <w:r>
        <w:tab/>
        <w:t>234 Pozostałe rozrachunki z pracownikami</w:t>
      </w:r>
    </w:p>
    <w:p w14:paraId="33BD147D" w14:textId="77777777" w:rsidR="006A5DEA" w:rsidRDefault="006A5DEA" w:rsidP="006A5DEA">
      <w:pPr>
        <w:pStyle w:val="2txt"/>
      </w:pPr>
      <w:r>
        <w:tab/>
        <w:t>240 Pozostałe rozrachunki</w:t>
      </w:r>
    </w:p>
    <w:p w14:paraId="77C7DEA4" w14:textId="77777777" w:rsidR="006A5DEA" w:rsidRDefault="006A5DEA" w:rsidP="006A5DEA">
      <w:pPr>
        <w:pStyle w:val="2txt"/>
      </w:pPr>
      <w:r>
        <w:t xml:space="preserve">     245 Wpływy do wyjaśnienia</w:t>
      </w:r>
    </w:p>
    <w:p w14:paraId="49B5349C" w14:textId="77777777" w:rsidR="006A5DEA" w:rsidRDefault="006A5DEA" w:rsidP="006A5DEA">
      <w:pPr>
        <w:pStyle w:val="2txt"/>
      </w:pPr>
      <w:r>
        <w:tab/>
        <w:t>290 Odpisy aktualizujące należności</w:t>
      </w:r>
    </w:p>
    <w:p w14:paraId="47B02867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3 – Materiały i towary</w:t>
      </w:r>
    </w:p>
    <w:p w14:paraId="4C0AC831" w14:textId="77777777" w:rsidR="006A5DEA" w:rsidRDefault="006A5DEA" w:rsidP="006A5DEA">
      <w:pPr>
        <w:pStyle w:val="2txt"/>
      </w:pPr>
      <w:r>
        <w:tab/>
        <w:t>310 Materiały</w:t>
      </w:r>
    </w:p>
    <w:p w14:paraId="54AED24C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4 – Koszty według rodzajów i ich rozliczenie</w:t>
      </w:r>
    </w:p>
    <w:p w14:paraId="51C686EC" w14:textId="77777777" w:rsidR="006A5DEA" w:rsidRDefault="006A5DEA" w:rsidP="006A5DEA">
      <w:pPr>
        <w:pStyle w:val="2txt"/>
      </w:pPr>
      <w:r>
        <w:tab/>
        <w:t>400 Amortyzacja</w:t>
      </w:r>
    </w:p>
    <w:p w14:paraId="4832F95B" w14:textId="77777777" w:rsidR="006A5DEA" w:rsidRDefault="006A5DEA" w:rsidP="006A5DEA">
      <w:pPr>
        <w:pStyle w:val="2txt"/>
      </w:pPr>
      <w:r>
        <w:tab/>
        <w:t>401 Zużycie materiałów i energii</w:t>
      </w:r>
    </w:p>
    <w:p w14:paraId="6694E7EE" w14:textId="77777777" w:rsidR="006A5DEA" w:rsidRDefault="006A5DEA" w:rsidP="006A5DEA">
      <w:pPr>
        <w:pStyle w:val="2txt"/>
      </w:pPr>
      <w:r>
        <w:tab/>
        <w:t>402 Usługi obce</w:t>
      </w:r>
    </w:p>
    <w:p w14:paraId="7992876C" w14:textId="77777777" w:rsidR="006A5DEA" w:rsidRDefault="006A5DEA" w:rsidP="006A5DEA">
      <w:pPr>
        <w:pStyle w:val="2txt"/>
      </w:pPr>
      <w:r>
        <w:tab/>
        <w:t>403 Podatki i opłaty</w:t>
      </w:r>
    </w:p>
    <w:p w14:paraId="05624501" w14:textId="77777777" w:rsidR="006A5DEA" w:rsidRDefault="006A5DEA" w:rsidP="006A5DEA">
      <w:pPr>
        <w:pStyle w:val="2txt"/>
      </w:pPr>
      <w:r>
        <w:tab/>
        <w:t>404 Wynagrodzenia</w:t>
      </w:r>
    </w:p>
    <w:p w14:paraId="25FDFA20" w14:textId="77777777" w:rsidR="006A5DEA" w:rsidRDefault="006A5DEA" w:rsidP="006A5DEA">
      <w:pPr>
        <w:pStyle w:val="2txt"/>
      </w:pPr>
      <w:r>
        <w:tab/>
        <w:t>405 Ubezpieczenia społeczne i inne świadczenia</w:t>
      </w:r>
    </w:p>
    <w:p w14:paraId="1B717166" w14:textId="77777777" w:rsidR="006A5DEA" w:rsidRDefault="006A5DEA" w:rsidP="006A5DEA">
      <w:pPr>
        <w:pStyle w:val="2txt"/>
      </w:pPr>
      <w:r>
        <w:tab/>
        <w:t>409 Pozostałe koszty rodzajowe</w:t>
      </w:r>
    </w:p>
    <w:p w14:paraId="6A180C60" w14:textId="77777777" w:rsidR="006A5DEA" w:rsidRDefault="006A5DEA" w:rsidP="006A5DEA">
      <w:pPr>
        <w:pStyle w:val="2txt"/>
      </w:pPr>
      <w:r>
        <w:tab/>
        <w:t>410 Inne świadczenia finansowane z budżetu</w:t>
      </w:r>
    </w:p>
    <w:p w14:paraId="379FB32A" w14:textId="77777777" w:rsidR="006A5DEA" w:rsidRDefault="006A5DEA" w:rsidP="006A5DEA">
      <w:pPr>
        <w:pStyle w:val="2txt"/>
      </w:pPr>
      <w:r>
        <w:t xml:space="preserve">    411 Pozostałe obciążenia</w:t>
      </w:r>
    </w:p>
    <w:p w14:paraId="04A92881" w14:textId="77777777" w:rsidR="00263ABE" w:rsidRDefault="00263ABE" w:rsidP="006A5DEA">
      <w:pPr>
        <w:pStyle w:val="2txt"/>
        <w:rPr>
          <w:b/>
          <w:bCs/>
        </w:rPr>
      </w:pPr>
      <w:r>
        <w:rPr>
          <w:b/>
          <w:bCs/>
        </w:rPr>
        <w:t>Zespół 6 – Produkty</w:t>
      </w:r>
    </w:p>
    <w:p w14:paraId="688392F6" w14:textId="77777777" w:rsidR="00263ABE" w:rsidRPr="00263ABE" w:rsidRDefault="00263ABE" w:rsidP="006A5DEA">
      <w:pPr>
        <w:pStyle w:val="2txt"/>
      </w:pPr>
      <w:r>
        <w:rPr>
          <w:bCs/>
        </w:rPr>
        <w:t xml:space="preserve">     640 Rozliczenia międzyokresowe kosztów</w:t>
      </w:r>
    </w:p>
    <w:p w14:paraId="1AA9C6C1" w14:textId="77777777" w:rsidR="006A5DEA" w:rsidRDefault="006A5DEA" w:rsidP="006A5DEA">
      <w:pPr>
        <w:pStyle w:val="2txt"/>
        <w:rPr>
          <w:b/>
          <w:bCs/>
        </w:rPr>
      </w:pPr>
      <w:r>
        <w:rPr>
          <w:b/>
          <w:bCs/>
        </w:rPr>
        <w:t>Zespół 7 – Przychody, dochody i koszty</w:t>
      </w:r>
    </w:p>
    <w:p w14:paraId="7E3A965A" w14:textId="77777777" w:rsidR="00026D83" w:rsidRPr="00026D83" w:rsidRDefault="00026D83" w:rsidP="006A5DEA">
      <w:pPr>
        <w:pStyle w:val="2txt"/>
        <w:rPr>
          <w:bCs/>
        </w:rPr>
      </w:pPr>
      <w:r>
        <w:rPr>
          <w:b/>
          <w:bCs/>
        </w:rPr>
        <w:t xml:space="preserve">     </w:t>
      </w:r>
      <w:r w:rsidRPr="00026D83">
        <w:rPr>
          <w:bCs/>
        </w:rPr>
        <w:t>700</w:t>
      </w:r>
      <w:r>
        <w:rPr>
          <w:bCs/>
        </w:rPr>
        <w:t xml:space="preserve"> Sprzedaż towarów i koszt ich wytworzenia</w:t>
      </w:r>
    </w:p>
    <w:p w14:paraId="28A6FC66" w14:textId="77777777" w:rsidR="006A5DEA" w:rsidRDefault="006A5DEA" w:rsidP="006A5DEA">
      <w:pPr>
        <w:pStyle w:val="2txt"/>
      </w:pPr>
      <w:r>
        <w:tab/>
        <w:t>720 Przychody z tytułu dochodów budżetowych</w:t>
      </w:r>
    </w:p>
    <w:p w14:paraId="292D98B7" w14:textId="77777777" w:rsidR="006A5DEA" w:rsidRDefault="006A5DEA" w:rsidP="006A5DEA">
      <w:pPr>
        <w:pStyle w:val="2txt"/>
      </w:pPr>
      <w:r>
        <w:tab/>
        <w:t>750 Przychody finansowe</w:t>
      </w:r>
    </w:p>
    <w:p w14:paraId="55487F25" w14:textId="77777777" w:rsidR="006A5DEA" w:rsidRDefault="006A5DEA" w:rsidP="006A5DEA">
      <w:pPr>
        <w:pStyle w:val="2txt"/>
      </w:pPr>
      <w:r>
        <w:tab/>
        <w:t>751 Koszty finansowe</w:t>
      </w:r>
    </w:p>
    <w:p w14:paraId="59428009" w14:textId="77777777" w:rsidR="006A5DEA" w:rsidRDefault="006A5DEA" w:rsidP="006A5DEA">
      <w:pPr>
        <w:pStyle w:val="2txt"/>
      </w:pPr>
      <w:r>
        <w:tab/>
        <w:t>760 Pozostałe przychody operacyjne</w:t>
      </w:r>
    </w:p>
    <w:p w14:paraId="6736D20D" w14:textId="77777777" w:rsidR="006A5DEA" w:rsidRDefault="006A5DEA" w:rsidP="00026D83">
      <w:pPr>
        <w:pStyle w:val="2txt"/>
      </w:pPr>
      <w:r>
        <w:tab/>
        <w:t>761 Pozostałe koszty operacyjne</w:t>
      </w:r>
    </w:p>
    <w:p w14:paraId="3D25356F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Zespół 8 – Fundusze, rezerwy i wynik finansowy</w:t>
      </w:r>
    </w:p>
    <w:p w14:paraId="577FAEB3" w14:textId="77777777" w:rsidR="006A5DEA" w:rsidRDefault="006A5DEA" w:rsidP="006A5DEA">
      <w:pPr>
        <w:pStyle w:val="2txt"/>
      </w:pPr>
      <w:r>
        <w:tab/>
        <w:t>800 Fundusz jednostki</w:t>
      </w:r>
    </w:p>
    <w:p w14:paraId="585DFEE3" w14:textId="68B32420" w:rsidR="006A5DEA" w:rsidRDefault="006A5DEA" w:rsidP="006A5DEA">
      <w:pPr>
        <w:pStyle w:val="2txt"/>
      </w:pPr>
      <w:r>
        <w:tab/>
        <w:t>810 Dotacje budżetowe, płatności z budżetu środków europejskich oraz środki z budżetu na inwestycje</w:t>
      </w:r>
    </w:p>
    <w:p w14:paraId="36F2D37F" w14:textId="47E87210" w:rsidR="000B4BA9" w:rsidRPr="00CA1C78" w:rsidRDefault="000B4BA9" w:rsidP="000B4BA9">
      <w:pPr>
        <w:autoSpaceDE w:val="0"/>
        <w:autoSpaceDN w:val="0"/>
        <w:adjustRightInd w:val="0"/>
        <w:rPr>
          <w:color w:val="000000" w:themeColor="text1"/>
        </w:rPr>
      </w:pPr>
      <w:r>
        <w:t xml:space="preserve">         </w:t>
      </w:r>
      <w:r w:rsidRPr="00CA1C78">
        <w:t>840 Rezerwy i rozliczenia międzyokresowe przychodów</w:t>
      </w:r>
    </w:p>
    <w:p w14:paraId="29083FF4" w14:textId="77777777" w:rsidR="006A5DEA" w:rsidRDefault="006A5DEA" w:rsidP="006A5DEA">
      <w:pPr>
        <w:pStyle w:val="2txt"/>
      </w:pPr>
      <w:r>
        <w:tab/>
        <w:t>851 Zakładowy fundusz świadczeń socjalnych</w:t>
      </w:r>
    </w:p>
    <w:p w14:paraId="3C8A4649" w14:textId="77777777" w:rsidR="006A5DEA" w:rsidRDefault="006A5DEA" w:rsidP="006A5DEA">
      <w:pPr>
        <w:pStyle w:val="2txt"/>
      </w:pPr>
      <w:r>
        <w:tab/>
        <w:t>860 Wynik finansowy</w:t>
      </w:r>
    </w:p>
    <w:p w14:paraId="1FB745C6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pozabilansowe</w:t>
      </w:r>
    </w:p>
    <w:p w14:paraId="54FC7BF2" w14:textId="77777777" w:rsidR="006A5DEA" w:rsidRDefault="006A5DEA" w:rsidP="006A5DEA">
      <w:pPr>
        <w:pStyle w:val="2txt"/>
      </w:pPr>
      <w:r>
        <w:t xml:space="preserve">     976 Wzajemne rozliczenia między jednostkami</w:t>
      </w:r>
    </w:p>
    <w:p w14:paraId="752BC389" w14:textId="77777777" w:rsidR="006A5DEA" w:rsidRDefault="006A5DEA" w:rsidP="006A5DEA">
      <w:pPr>
        <w:pStyle w:val="2txt"/>
      </w:pPr>
      <w:r>
        <w:tab/>
        <w:t xml:space="preserve">979 Plan finansowy dochodów budżetowych </w:t>
      </w:r>
    </w:p>
    <w:p w14:paraId="2AF949B2" w14:textId="77777777" w:rsidR="006A5DEA" w:rsidRDefault="006A5DEA" w:rsidP="006A5DEA">
      <w:pPr>
        <w:pStyle w:val="2txt"/>
      </w:pPr>
      <w:r>
        <w:lastRenderedPageBreak/>
        <w:tab/>
        <w:t>980 Plan finansowy wydatków budżetowych</w:t>
      </w:r>
    </w:p>
    <w:p w14:paraId="388CECEF" w14:textId="77777777" w:rsidR="006A5DEA" w:rsidRDefault="006A5DEA" w:rsidP="006A5DEA">
      <w:pPr>
        <w:pStyle w:val="2txt"/>
      </w:pPr>
      <w:r>
        <w:tab/>
        <w:t>998 Zaangażowanie wydatków budżetowych roku bieżącego</w:t>
      </w:r>
    </w:p>
    <w:p w14:paraId="116A5A4E" w14:textId="77777777" w:rsidR="006A5DEA" w:rsidRDefault="006A5DEA" w:rsidP="006A5DEA">
      <w:pPr>
        <w:pStyle w:val="2txt"/>
      </w:pPr>
      <w:r>
        <w:t xml:space="preserve">     991 Rozrachunki z inkasentami z tytułu pobieranych przez nich podatków podlegających </w:t>
      </w:r>
    </w:p>
    <w:p w14:paraId="38170EC5" w14:textId="77777777" w:rsidR="006A5DEA" w:rsidRDefault="006A5DEA" w:rsidP="006A5DEA">
      <w:pPr>
        <w:pStyle w:val="2txt"/>
      </w:pPr>
      <w:r>
        <w:t xml:space="preserve">            przypisaniu na kontach podatników</w:t>
      </w:r>
    </w:p>
    <w:p w14:paraId="679E6A64" w14:textId="77777777" w:rsidR="006A5DEA" w:rsidRDefault="006A5DEA" w:rsidP="006A5DEA">
      <w:pPr>
        <w:pStyle w:val="2txt"/>
      </w:pPr>
      <w:r>
        <w:t xml:space="preserve">     994 Koszty niepieniężne wkładu własnego</w:t>
      </w:r>
    </w:p>
    <w:p w14:paraId="43645B77" w14:textId="77777777" w:rsidR="006A5DEA" w:rsidRDefault="006A5DEA" w:rsidP="006A5DEA">
      <w:pPr>
        <w:pStyle w:val="2txt"/>
      </w:pPr>
      <w:r>
        <w:tab/>
        <w:t>999 Zaangażowanie wydatków budżetowych przyszłych lat</w:t>
      </w:r>
    </w:p>
    <w:p w14:paraId="7C15B599" w14:textId="77777777" w:rsidR="007A7ACC" w:rsidRDefault="007A7ACC" w:rsidP="006A5DEA">
      <w:pPr>
        <w:pStyle w:val="2txt"/>
      </w:pPr>
    </w:p>
    <w:p w14:paraId="67E4B8D3" w14:textId="77777777" w:rsidR="006A5DEA" w:rsidRDefault="006A5DEA" w:rsidP="006A5DEA">
      <w:pPr>
        <w:pStyle w:val="Tekstpodstawowy"/>
      </w:pPr>
      <w:r w:rsidRPr="00266C33">
        <w:rPr>
          <w:b/>
        </w:rPr>
        <w:t>Księgi pomocnicze</w:t>
      </w:r>
      <w:r>
        <w:t xml:space="preserve"> tworzy się do następujących kont księgi głównej:</w:t>
      </w:r>
    </w:p>
    <w:p w14:paraId="4C935570" w14:textId="77777777" w:rsidR="006A5DEA" w:rsidRDefault="006A5DEA" w:rsidP="006A5DEA">
      <w:pPr>
        <w:pStyle w:val="1txt"/>
        <w:jc w:val="left"/>
      </w:pPr>
      <w:r>
        <w:rPr>
          <w:rFonts w:ascii="Wingdings" w:hAnsi="Wingdings" w:cs="Wingdings"/>
        </w:rPr>
        <w:tab/>
      </w:r>
      <w:r w:rsidRPr="0000450E">
        <w:rPr>
          <w:b/>
        </w:rPr>
        <w:t>011 „Środki trwałe”</w:t>
      </w:r>
      <w:r>
        <w:t xml:space="preserve"> według:</w:t>
      </w:r>
    </w:p>
    <w:p w14:paraId="4B417AE9" w14:textId="77777777" w:rsidR="006A5DEA" w:rsidRDefault="006A5DEA" w:rsidP="006A5DEA">
      <w:pPr>
        <w:pStyle w:val="1txt"/>
        <w:jc w:val="left"/>
      </w:pPr>
      <w:r>
        <w:t xml:space="preserve">    </w:t>
      </w:r>
      <w:r w:rsidRPr="00E51E41">
        <w:t>grup rodzajo</w:t>
      </w:r>
      <w:r>
        <w:t>wych środków trwa</w:t>
      </w:r>
      <w:r>
        <w:softHyphen/>
        <w:t>łych – w programie księgowym</w:t>
      </w:r>
      <w:r w:rsidR="00BC059C">
        <w:t xml:space="preserve"> FIKS</w:t>
      </w:r>
    </w:p>
    <w:p w14:paraId="2A151297" w14:textId="77777777" w:rsidR="006A5DEA" w:rsidRDefault="00BC059C" w:rsidP="00BC059C">
      <w:pPr>
        <w:pStyle w:val="Tekstpodstawowy"/>
      </w:pPr>
      <w:r>
        <w:t>Pomocniczo prowadzi się karty środka trwałego w programie ze Sputnika  w których  zawarte są</w:t>
      </w:r>
      <w:r w:rsidR="006A5DEA">
        <w:t xml:space="preserve"> następujące informacje:</w:t>
      </w:r>
    </w:p>
    <w:p w14:paraId="0576EB73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datę przyjęcia do użytkowania, numer i rodzaj dowodu</w:t>
      </w:r>
    </w:p>
    <w:p w14:paraId="3E333DEB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nazwę środka trwałego</w:t>
      </w:r>
    </w:p>
    <w:p w14:paraId="4EDB417A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 xml:space="preserve">wartość początkową środka trwałego </w:t>
      </w:r>
    </w:p>
    <w:p w14:paraId="4C6BCEBE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wartość po aktualizacji</w:t>
      </w:r>
    </w:p>
    <w:p w14:paraId="5EE73EAA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wartość po ulepszeniu</w:t>
      </w:r>
    </w:p>
    <w:p w14:paraId="685BF252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symbol klasyfikacji środków trwałych</w:t>
      </w:r>
    </w:p>
    <w:p w14:paraId="2A6C2994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stawkę amortyzacji</w:t>
      </w:r>
    </w:p>
    <w:p w14:paraId="1283DAED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 w:rsidR="007A7ACC">
        <w:tab/>
        <w:t xml:space="preserve">roczną </w:t>
      </w:r>
      <w:r>
        <w:t xml:space="preserve"> kwotę amortyzacji</w:t>
      </w:r>
    </w:p>
    <w:p w14:paraId="67726680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metodę amortyzacji</w:t>
      </w:r>
    </w:p>
    <w:p w14:paraId="2AD32361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rok budowy lub produkcji jest rokiem wprowadzenia środka trwałego</w:t>
      </w:r>
    </w:p>
    <w:p w14:paraId="010102C7" w14:textId="77777777" w:rsidR="006A5DEA" w:rsidRDefault="006A5DEA" w:rsidP="006A5DEA">
      <w:pPr>
        <w:pStyle w:val="2txt"/>
      </w:pPr>
      <w:r>
        <w:rPr>
          <w:rFonts w:ascii="Wingdings" w:hAnsi="Wingdings" w:cs="Wingdings"/>
        </w:rPr>
        <w:t></w:t>
      </w:r>
      <w:r>
        <w:tab/>
        <w:t>datę rozchodu i numer dowodu</w:t>
      </w:r>
      <w:r w:rsidR="00BC059C">
        <w:t>.</w:t>
      </w:r>
    </w:p>
    <w:p w14:paraId="1ED44B29" w14:textId="77777777" w:rsidR="00BC059C" w:rsidRDefault="00BC059C" w:rsidP="006A5DEA">
      <w:pPr>
        <w:pStyle w:val="2txt"/>
      </w:pPr>
    </w:p>
    <w:p w14:paraId="51542695" w14:textId="77777777" w:rsidR="006A5DEA" w:rsidRDefault="006A5DEA" w:rsidP="006A5DEA">
      <w:pPr>
        <w:pStyle w:val="1txt"/>
      </w:pPr>
      <w:r w:rsidRPr="009326A2">
        <w:rPr>
          <w:b/>
        </w:rPr>
        <w:t xml:space="preserve">   013 „Pozostałe środki trwałe”</w:t>
      </w:r>
      <w:r>
        <w:rPr>
          <w:b/>
          <w:bCs/>
        </w:rPr>
        <w:t xml:space="preserve"> </w:t>
      </w:r>
      <w:r>
        <w:t>według księgi inwentarzowej prowadzonej ręcznie</w:t>
      </w:r>
    </w:p>
    <w:p w14:paraId="2458FA6F" w14:textId="43262BE0" w:rsidR="006A5DEA" w:rsidRPr="005A13B6" w:rsidRDefault="006A5DEA" w:rsidP="006A5DEA">
      <w:pPr>
        <w:pStyle w:val="1txt"/>
        <w:spacing w:before="0"/>
        <w:rPr>
          <w:lang w:eastAsia="pl-PL"/>
        </w:rPr>
      </w:pPr>
      <w:r>
        <w:rPr>
          <w:sz w:val="24"/>
          <w:szCs w:val="24"/>
        </w:rPr>
        <w:t xml:space="preserve"> </w:t>
      </w:r>
      <w:r w:rsidRPr="00306947">
        <w:rPr>
          <w:sz w:val="24"/>
          <w:szCs w:val="24"/>
        </w:rPr>
        <w:t xml:space="preserve"> </w:t>
      </w:r>
      <w:r>
        <w:t xml:space="preserve"> Do pozostałych środków trwałych ewidencjonuje się wartościowo środki trwałe o wartości początkowej powyż</w:t>
      </w:r>
      <w:r w:rsidR="00A319FA">
        <w:t xml:space="preserve">ej 500 zł i nie większej niż 10 </w:t>
      </w:r>
      <w:r w:rsidR="002F7379">
        <w:t>0</w:t>
      </w:r>
      <w:r>
        <w:t xml:space="preserve">00 zł , oraz o wartości do i 500 zł w ewidencji ilościowej.  Pozostałe  takie jak: </w:t>
      </w:r>
      <w:r w:rsidRPr="005A13B6">
        <w:rPr>
          <w:lang w:eastAsia="pl-PL"/>
        </w:rPr>
        <w:t xml:space="preserve"> sprzęt biurowy i wyposażenie pomieszczeń ( kosze na śmieci, wieszaki, dziurkacze, zszywacze, zasłony, szklanki, przedłużacze, papier, długopisy itp.) traktowane będą jak materiały i w chwili wydania do użytku (zakupu) księgowane będzie w koszty bez żadnej ewidencji. </w:t>
      </w:r>
    </w:p>
    <w:p w14:paraId="048C3D75" w14:textId="77777777" w:rsidR="006A5DEA" w:rsidRDefault="006A5DEA" w:rsidP="006A5DEA">
      <w:pPr>
        <w:pStyle w:val="2txt"/>
      </w:pPr>
      <w:r w:rsidRPr="00CD6164">
        <w:rPr>
          <w:b/>
        </w:rPr>
        <w:t>020 „</w:t>
      </w:r>
      <w:r>
        <w:rPr>
          <w:b/>
        </w:rPr>
        <w:t>pozostałe w</w:t>
      </w:r>
      <w:r w:rsidRPr="00CD6164">
        <w:rPr>
          <w:b/>
        </w:rPr>
        <w:t>artości niematerialne i prawne”</w:t>
      </w:r>
      <w:r>
        <w:t xml:space="preserve"> według nazw wartości</w:t>
      </w:r>
    </w:p>
    <w:p w14:paraId="131E6FC6" w14:textId="77777777" w:rsidR="006A5DEA" w:rsidRDefault="006A5DEA" w:rsidP="006A5DEA">
      <w:pPr>
        <w:pStyle w:val="2txt"/>
      </w:pPr>
      <w:r>
        <w:rPr>
          <w:b/>
        </w:rPr>
        <w:t>021</w:t>
      </w:r>
      <w:r w:rsidRPr="00CD6164">
        <w:rPr>
          <w:b/>
        </w:rPr>
        <w:t xml:space="preserve"> „</w:t>
      </w:r>
      <w:r>
        <w:rPr>
          <w:b/>
        </w:rPr>
        <w:t>Podstawowe w</w:t>
      </w:r>
      <w:r w:rsidRPr="00CD6164">
        <w:rPr>
          <w:b/>
        </w:rPr>
        <w:t>artości niematerialne i prawne”</w:t>
      </w:r>
      <w:r>
        <w:t xml:space="preserve"> według nazw wartości</w:t>
      </w:r>
    </w:p>
    <w:p w14:paraId="11B2B03C" w14:textId="77777777" w:rsidR="006A5DEA" w:rsidRPr="00CD6164" w:rsidRDefault="006A5DEA" w:rsidP="006A5DEA">
      <w:pPr>
        <w:pStyle w:val="2txt"/>
        <w:rPr>
          <w:lang w:eastAsia="pl-PL"/>
        </w:rPr>
      </w:pPr>
      <w:r w:rsidRPr="00CD6164">
        <w:rPr>
          <w:b/>
        </w:rPr>
        <w:t>071 „Umorzenie środków trwałych oraz wartości niematerialnych i praw</w:t>
      </w:r>
      <w:r w:rsidRPr="00CD6164">
        <w:rPr>
          <w:b/>
        </w:rPr>
        <w:softHyphen/>
        <w:t>nych”</w:t>
      </w:r>
      <w:r w:rsidRPr="00CD6164">
        <w:rPr>
          <w:lang w:eastAsia="pl-PL"/>
        </w:rPr>
        <w:t xml:space="preserve"> według grup rodzajowych środków trwa</w:t>
      </w:r>
      <w:r w:rsidRPr="00CD6164">
        <w:rPr>
          <w:lang w:eastAsia="pl-PL"/>
        </w:rPr>
        <w:softHyphen/>
        <w:t>łych i wartości niematerialnych i prawnych</w:t>
      </w:r>
    </w:p>
    <w:p w14:paraId="0F1FB535" w14:textId="77777777" w:rsidR="006A5DEA" w:rsidRDefault="006A5DEA" w:rsidP="006A5DEA">
      <w:pPr>
        <w:pStyle w:val="2txt"/>
      </w:pPr>
      <w:r w:rsidRPr="00CD6164">
        <w:rPr>
          <w:b/>
        </w:rPr>
        <w:t>072 „Umorzenie pozostałych środków trwałych oraz wartości niematerialnych i prawnych oraz zbiorów bibliotecznych”</w:t>
      </w:r>
      <w:r>
        <w:t xml:space="preserve"> według zasad podanych dla pozostałych środków trwałych</w:t>
      </w:r>
    </w:p>
    <w:p w14:paraId="4E7769B3" w14:textId="77777777" w:rsidR="006A5DEA" w:rsidRDefault="006A5DEA" w:rsidP="006A5DEA">
      <w:pPr>
        <w:pStyle w:val="2txt"/>
      </w:pPr>
      <w:r w:rsidRPr="00CD6164">
        <w:rPr>
          <w:b/>
        </w:rPr>
        <w:t>080 „Inwestycje (środki trwałe w budowie)</w:t>
      </w:r>
      <w:r>
        <w:t xml:space="preserve"> według:</w:t>
      </w:r>
    </w:p>
    <w:p w14:paraId="561EE1C0" w14:textId="77777777" w:rsidR="006A5DEA" w:rsidRDefault="006A5DEA" w:rsidP="006A5DEA">
      <w:pPr>
        <w:pStyle w:val="3txt"/>
      </w:pPr>
      <w:r>
        <w:rPr>
          <w:rFonts w:ascii="Wingdings" w:hAnsi="Wingdings" w:cs="Wingdings"/>
        </w:rPr>
        <w:t></w:t>
      </w:r>
      <w:r>
        <w:tab/>
        <w:t>poszczególnych zadań inwestycyjnych</w:t>
      </w:r>
    </w:p>
    <w:p w14:paraId="79C767E6" w14:textId="77777777" w:rsidR="006A5DEA" w:rsidRDefault="006A5DEA" w:rsidP="006A5DEA">
      <w:pPr>
        <w:pStyle w:val="2txt"/>
      </w:pPr>
      <w:r w:rsidRPr="00CD6164">
        <w:rPr>
          <w:b/>
        </w:rPr>
        <w:t>130 „Rachunek bieżący jednostki”</w:t>
      </w:r>
      <w:r>
        <w:t xml:space="preserve"> według szczegółowości planu finansowego wydatków i dochodów budżetowych</w:t>
      </w:r>
    </w:p>
    <w:p w14:paraId="71E9EAFF" w14:textId="77777777" w:rsidR="00035E9C" w:rsidRDefault="00035E9C" w:rsidP="006A5DEA">
      <w:pPr>
        <w:pStyle w:val="2txt"/>
      </w:pPr>
    </w:p>
    <w:p w14:paraId="35E93000" w14:textId="77777777" w:rsidR="006A5DEA" w:rsidRDefault="006A5DEA" w:rsidP="006A5DEA">
      <w:pPr>
        <w:pStyle w:val="2txt"/>
      </w:pPr>
      <w:r w:rsidRPr="00CD6164">
        <w:rPr>
          <w:b/>
        </w:rPr>
        <w:t>135 „Rachunek środków funduszy specjalnego przeznaczenia”</w:t>
      </w:r>
      <w:r>
        <w:t xml:space="preserve"> według po</w:t>
      </w:r>
      <w:r>
        <w:softHyphen/>
        <w:t>szczególnych funduszy</w:t>
      </w:r>
    </w:p>
    <w:p w14:paraId="4DE3311D" w14:textId="77777777" w:rsidR="006A5DEA" w:rsidRDefault="006A5DEA" w:rsidP="006A5DEA">
      <w:pPr>
        <w:pStyle w:val="2txt"/>
      </w:pPr>
      <w:r w:rsidRPr="00CD6164">
        <w:rPr>
          <w:b/>
        </w:rPr>
        <w:t>139 „Inne rachunki bankowe”</w:t>
      </w:r>
      <w:r>
        <w:t xml:space="preserve"> według rodzaju wydzielonych środków oraz według kontrahentów</w:t>
      </w:r>
    </w:p>
    <w:p w14:paraId="1FDFF975" w14:textId="77777777" w:rsidR="006A5DEA" w:rsidRDefault="006A5DEA" w:rsidP="006A5DEA">
      <w:pPr>
        <w:pStyle w:val="2txt"/>
        <w:rPr>
          <w:lang w:eastAsia="pl-PL"/>
        </w:rPr>
      </w:pPr>
      <w:r w:rsidRPr="00CD6164">
        <w:rPr>
          <w:b/>
        </w:rPr>
        <w:t>140 „Krótkoterminowe papiery wartościowe i inne środki pieniężne”</w:t>
      </w:r>
      <w:r>
        <w:t xml:space="preserve"> według:</w:t>
      </w:r>
      <w:r w:rsidRPr="00CD6164">
        <w:rPr>
          <w:lang w:eastAsia="pl-PL"/>
        </w:rPr>
        <w:t xml:space="preserve"> ” z</w:t>
      </w:r>
      <w:r w:rsidR="00263ABE">
        <w:rPr>
          <w:lang w:eastAsia="pl-PL"/>
        </w:rPr>
        <w:t xml:space="preserve"> podziałem na dochody i wydatki</w:t>
      </w:r>
    </w:p>
    <w:p w14:paraId="6E71C1C3" w14:textId="77777777" w:rsidR="00263ABE" w:rsidRPr="00CD6164" w:rsidRDefault="00263ABE" w:rsidP="006A5DEA">
      <w:pPr>
        <w:pStyle w:val="2txt"/>
        <w:rPr>
          <w:lang w:eastAsia="pl-PL"/>
        </w:rPr>
      </w:pPr>
      <w:r w:rsidRPr="00CD6164">
        <w:rPr>
          <w:b/>
        </w:rPr>
        <w:t>14</w:t>
      </w:r>
      <w:r>
        <w:rPr>
          <w:b/>
        </w:rPr>
        <w:t>1 Środki pieniężne w drodze</w:t>
      </w:r>
      <w:r w:rsidR="004A65B8" w:rsidRPr="004A65B8">
        <w:t xml:space="preserve"> </w:t>
      </w:r>
      <w:r w:rsidR="004A65B8">
        <w:t>według</w:t>
      </w:r>
      <w:r w:rsidR="004A65B8" w:rsidRPr="004A65B8">
        <w:t xml:space="preserve"> </w:t>
      </w:r>
      <w:r w:rsidR="004A65B8">
        <w:t>podziałek klasyfikacji budżetowej</w:t>
      </w:r>
    </w:p>
    <w:p w14:paraId="1D2341E4" w14:textId="77777777" w:rsidR="006A5DEA" w:rsidRPr="00246CD3" w:rsidRDefault="006A5DEA" w:rsidP="006A5DEA">
      <w:pPr>
        <w:pStyle w:val="2txt"/>
      </w:pPr>
      <w:r w:rsidRPr="00246CD3">
        <w:rPr>
          <w:b/>
        </w:rPr>
        <w:t>201 „Rozrachunki z dostawcami i odbiorcami”</w:t>
      </w:r>
      <w:r>
        <w:t xml:space="preserve"> według rozrachunków z poszczególnymi kontrahentami</w:t>
      </w:r>
      <w:r>
        <w:rPr>
          <w:b/>
        </w:rPr>
        <w:t xml:space="preserve">  </w:t>
      </w:r>
      <w:r>
        <w:t>i</w:t>
      </w:r>
      <w:r w:rsidRPr="00246CD3">
        <w:t xml:space="preserve"> </w:t>
      </w:r>
      <w:r>
        <w:t>klasyfikacja</w:t>
      </w:r>
      <w:r w:rsidRPr="00246CD3">
        <w:t xml:space="preserve"> budżetową</w:t>
      </w:r>
    </w:p>
    <w:p w14:paraId="6CA3789B" w14:textId="77777777" w:rsidR="006A5DEA" w:rsidRDefault="006A5DEA" w:rsidP="006A5DEA">
      <w:pPr>
        <w:pStyle w:val="2txt"/>
      </w:pPr>
      <w:r w:rsidRPr="00246CD3">
        <w:rPr>
          <w:b/>
        </w:rPr>
        <w:t>221 „Należności z tytułu dochodów budżetowych”</w:t>
      </w:r>
      <w:r>
        <w:t xml:space="preserve"> według dłużników i podziałek klasyfikacji budżetowej z podziałem na </w:t>
      </w:r>
      <w:r w:rsidR="004A65B8">
        <w:t xml:space="preserve"> rodzaj np.. </w:t>
      </w:r>
      <w:r>
        <w:t>zaległości i nadpłaty</w:t>
      </w:r>
    </w:p>
    <w:p w14:paraId="5656B5AA" w14:textId="77777777" w:rsidR="006A5DEA" w:rsidRDefault="006A5DEA" w:rsidP="006A5DEA">
      <w:pPr>
        <w:pStyle w:val="2txt"/>
        <w:rPr>
          <w:color w:val="FF0000"/>
        </w:rPr>
      </w:pPr>
      <w:r>
        <w:rPr>
          <w:b/>
        </w:rPr>
        <w:t xml:space="preserve"> </w:t>
      </w:r>
      <w:r w:rsidRPr="00246CD3">
        <w:rPr>
          <w:b/>
        </w:rPr>
        <w:t>224 „Rozliczenie dotacji budżetowych oraz płatności z budżetu środków europejskich”</w:t>
      </w:r>
      <w:r>
        <w:t xml:space="preserve"> według dotowanych </w:t>
      </w:r>
      <w:r w:rsidRPr="00CC2818">
        <w:rPr>
          <w:color w:val="000000"/>
        </w:rPr>
        <w:t>jednostek</w:t>
      </w:r>
      <w:r w:rsidRPr="00D743A0">
        <w:rPr>
          <w:color w:val="FF0000"/>
        </w:rPr>
        <w:t xml:space="preserve"> </w:t>
      </w:r>
      <w:r>
        <w:t>oraz przeznaczenia tych ś</w:t>
      </w:r>
      <w:r w:rsidRPr="00246CD3">
        <w:t>rodków</w:t>
      </w:r>
    </w:p>
    <w:p w14:paraId="57840F33" w14:textId="77777777" w:rsidR="006A5DEA" w:rsidRDefault="006A5DEA" w:rsidP="006A5DEA">
      <w:pPr>
        <w:pStyle w:val="2txt"/>
      </w:pPr>
      <w:r w:rsidRPr="00246CD3">
        <w:rPr>
          <w:b/>
        </w:rPr>
        <w:t>225 „Rozrachunki z budżetami”</w:t>
      </w:r>
      <w:r>
        <w:t xml:space="preserve"> według poszczególnych tytułów rozrachunków z budżetem</w:t>
      </w:r>
    </w:p>
    <w:p w14:paraId="00480C92" w14:textId="77777777" w:rsidR="006A5DEA" w:rsidRDefault="006A5DEA" w:rsidP="006A5DEA">
      <w:pPr>
        <w:pStyle w:val="2txt"/>
      </w:pPr>
      <w:r w:rsidRPr="00246CD3">
        <w:rPr>
          <w:b/>
        </w:rPr>
        <w:t>226 „Długoterminowe należności budżetowe”</w:t>
      </w:r>
      <w:r>
        <w:t xml:space="preserve"> według poszczególnych dłużników</w:t>
      </w:r>
    </w:p>
    <w:p w14:paraId="6716E5DF" w14:textId="77777777" w:rsidR="006A5DEA" w:rsidRDefault="006A5DEA" w:rsidP="006A5DEA">
      <w:pPr>
        <w:pStyle w:val="2txt"/>
      </w:pPr>
      <w:r w:rsidRPr="00246CD3">
        <w:rPr>
          <w:b/>
        </w:rPr>
        <w:t>229 „Pozostałe rozrachunki publicznoprawne“</w:t>
      </w:r>
      <w:r>
        <w:t xml:space="preserve"> według poszczególnych ty</w:t>
      </w:r>
      <w:r>
        <w:softHyphen/>
        <w:t xml:space="preserve">tułów </w:t>
      </w:r>
    </w:p>
    <w:p w14:paraId="747D9BFD" w14:textId="77777777" w:rsidR="006A5DEA" w:rsidRDefault="006A5DEA" w:rsidP="006A5DEA">
      <w:pPr>
        <w:pStyle w:val="2txt"/>
      </w:pPr>
      <w:r w:rsidRPr="00246CD3">
        <w:rPr>
          <w:b/>
        </w:rPr>
        <w:t>231 „Rozrachunki z tytułu wynagrodzeń”</w:t>
      </w:r>
      <w:r>
        <w:t xml:space="preserve"> </w:t>
      </w:r>
      <w:r w:rsidRPr="003C0E1A">
        <w:rPr>
          <w:color w:val="000000"/>
        </w:rPr>
        <w:t>według rodzajów wypła</w:t>
      </w:r>
      <w:r>
        <w:rPr>
          <w:color w:val="000000"/>
        </w:rPr>
        <w:t>t .</w:t>
      </w:r>
      <w:r>
        <w:t>Kartoteki zarobkowe poza systemem FK , sporządzane w KALI-kadry i płace.</w:t>
      </w:r>
    </w:p>
    <w:p w14:paraId="11D62A6E" w14:textId="77777777" w:rsidR="006A5DEA" w:rsidRDefault="006A5DEA" w:rsidP="006A5DEA">
      <w:pPr>
        <w:pStyle w:val="2txt"/>
      </w:pPr>
      <w:r w:rsidRPr="00246CD3">
        <w:rPr>
          <w:b/>
        </w:rPr>
        <w:t>234 „Pozostałe rozrachunki z pracownikami”</w:t>
      </w:r>
      <w:r>
        <w:t xml:space="preserve"> według poszczególnych pracowników</w:t>
      </w:r>
    </w:p>
    <w:p w14:paraId="602678A1" w14:textId="77777777" w:rsidR="006A5DEA" w:rsidRDefault="006A5DEA" w:rsidP="006A5DEA">
      <w:pPr>
        <w:pStyle w:val="2txt"/>
      </w:pPr>
      <w:r w:rsidRPr="00246CD3">
        <w:rPr>
          <w:b/>
        </w:rPr>
        <w:t>240 „Pozostałe rozrachunki”</w:t>
      </w:r>
      <w:r>
        <w:t xml:space="preserve"> według poszczególnych tytułów rozrachunków, roszczeń i rozliczeń</w:t>
      </w:r>
    </w:p>
    <w:p w14:paraId="3EEE9AF2" w14:textId="77777777" w:rsidR="006A5DEA" w:rsidRPr="006A5DEA" w:rsidRDefault="006A5DEA" w:rsidP="006A5DEA">
      <w:pPr>
        <w:pStyle w:val="2txt"/>
      </w:pPr>
      <w:r>
        <w:rPr>
          <w:b/>
        </w:rPr>
        <w:t>245 Wpływy do wyjaśnienia</w:t>
      </w:r>
      <w:r w:rsidRPr="006A5DEA">
        <w:t xml:space="preserve"> </w:t>
      </w:r>
      <w:r>
        <w:t>według poszczególnych ty</w:t>
      </w:r>
      <w:r>
        <w:softHyphen/>
        <w:t>tułów</w:t>
      </w:r>
    </w:p>
    <w:p w14:paraId="62BB0350" w14:textId="77777777" w:rsidR="006A5DEA" w:rsidRDefault="006A5DEA" w:rsidP="006A5DEA">
      <w:pPr>
        <w:pStyle w:val="2txt"/>
      </w:pPr>
      <w:r w:rsidRPr="00246CD3">
        <w:rPr>
          <w:b/>
        </w:rPr>
        <w:t>290 „Odpisy aktualizujące należności”</w:t>
      </w:r>
      <w:r>
        <w:t xml:space="preserve"> </w:t>
      </w:r>
      <w:r w:rsidRPr="003C0E1A">
        <w:rPr>
          <w:color w:val="000000"/>
        </w:rPr>
        <w:t>według dłużników,</w:t>
      </w:r>
      <w:r>
        <w:t xml:space="preserve"> od których należ</w:t>
      </w:r>
      <w:r>
        <w:softHyphen/>
        <w:t>ności dokonano odpisu aktualizującego w programie podatkowym</w:t>
      </w:r>
    </w:p>
    <w:p w14:paraId="3B7B0641" w14:textId="77777777" w:rsidR="006A5DEA" w:rsidRDefault="006A5DEA" w:rsidP="006A5DEA">
      <w:pPr>
        <w:pStyle w:val="2txt"/>
      </w:pPr>
      <w:r>
        <w:t xml:space="preserve">Koszty według rodzaju, ujęte na kontach </w:t>
      </w:r>
      <w:r w:rsidRPr="006225CB">
        <w:rPr>
          <w:b/>
        </w:rPr>
        <w:t>401–405 i 409- 411</w:t>
      </w:r>
      <w:r>
        <w:t>, według podziałek klasyfikacji bud</w:t>
      </w:r>
      <w:r>
        <w:softHyphen/>
        <w:t>że</w:t>
      </w:r>
      <w:r>
        <w:softHyphen/>
        <w:t>towej wydatków z uwzględnieniem źródła finansowania</w:t>
      </w:r>
    </w:p>
    <w:p w14:paraId="79ABBE8E" w14:textId="77777777" w:rsidR="004A65B8" w:rsidRDefault="004A65B8" w:rsidP="006A5DEA">
      <w:pPr>
        <w:pStyle w:val="2txt"/>
      </w:pPr>
      <w:r>
        <w:rPr>
          <w:b/>
        </w:rPr>
        <w:t xml:space="preserve">640 Rozliczenia międzyokresowe kosztów </w:t>
      </w:r>
      <w:r>
        <w:t>według</w:t>
      </w:r>
      <w:r w:rsidRPr="004A65B8">
        <w:t xml:space="preserve"> </w:t>
      </w:r>
      <w:proofErr w:type="spellStart"/>
      <w:r w:rsidR="00026D83">
        <w:t>jst</w:t>
      </w:r>
      <w:proofErr w:type="spellEnd"/>
      <w:r>
        <w:t xml:space="preserve"> i </w:t>
      </w:r>
      <w:r w:rsidRPr="004A65B8">
        <w:t xml:space="preserve"> </w:t>
      </w:r>
      <w:r>
        <w:t>poszczególnych ty</w:t>
      </w:r>
      <w:r>
        <w:softHyphen/>
        <w:t>tułów</w:t>
      </w:r>
    </w:p>
    <w:p w14:paraId="4CBA50B6" w14:textId="77777777" w:rsidR="00026D83" w:rsidRDefault="00026D83" w:rsidP="00026D83">
      <w:pPr>
        <w:pStyle w:val="2txt"/>
      </w:pPr>
      <w:r w:rsidRPr="00026D83">
        <w:rPr>
          <w:b/>
          <w:bCs/>
        </w:rPr>
        <w:t>700 Sprzedaż towarów i koszt ich wytworzenia</w:t>
      </w:r>
      <w:r>
        <w:rPr>
          <w:bCs/>
        </w:rPr>
        <w:t xml:space="preserve"> </w:t>
      </w:r>
      <w:r>
        <w:t>według podziałek klasyfikacji bud</w:t>
      </w:r>
      <w:r>
        <w:softHyphen/>
        <w:t>żetowej dochodów</w:t>
      </w:r>
    </w:p>
    <w:p w14:paraId="22B72B2A" w14:textId="77777777" w:rsidR="006A5DEA" w:rsidRDefault="006A5DEA" w:rsidP="006A5DEA">
      <w:pPr>
        <w:pStyle w:val="2txt"/>
      </w:pPr>
      <w:r w:rsidRPr="006225CB">
        <w:rPr>
          <w:b/>
        </w:rPr>
        <w:t>720 „Przychody z tytułu dochodów budżetowych”</w:t>
      </w:r>
      <w:r>
        <w:t xml:space="preserve"> według podziałek klasyfikacji bud</w:t>
      </w:r>
      <w:r>
        <w:softHyphen/>
        <w:t>żetowej dochodów</w:t>
      </w:r>
    </w:p>
    <w:p w14:paraId="67FFA3F3" w14:textId="77777777" w:rsidR="006A5DEA" w:rsidRDefault="006A5DEA" w:rsidP="006A5DEA">
      <w:pPr>
        <w:pStyle w:val="2txt"/>
      </w:pPr>
      <w:r w:rsidRPr="006225CB">
        <w:rPr>
          <w:b/>
        </w:rPr>
        <w:t>750 „Przychody finansowe”</w:t>
      </w:r>
      <w:r>
        <w:t xml:space="preserve"> według podziałek klasyfikacji budżetowej do</w:t>
      </w:r>
      <w:r>
        <w:softHyphen/>
        <w:t>cho</w:t>
      </w:r>
      <w:r>
        <w:softHyphen/>
        <w:t>dów</w:t>
      </w:r>
    </w:p>
    <w:p w14:paraId="55419C3C" w14:textId="77777777" w:rsidR="006A5DEA" w:rsidRDefault="006A5DEA" w:rsidP="006A5DEA">
      <w:pPr>
        <w:pStyle w:val="2txt"/>
      </w:pPr>
      <w:r w:rsidRPr="006225CB">
        <w:rPr>
          <w:b/>
        </w:rPr>
        <w:t>751 „Koszty finansowe”</w:t>
      </w:r>
      <w:r>
        <w:t xml:space="preserve"> według podziałek klasyfikacji budżetowej wydat</w:t>
      </w:r>
      <w:r>
        <w:softHyphen/>
        <w:t xml:space="preserve">ków </w:t>
      </w:r>
    </w:p>
    <w:p w14:paraId="51138668" w14:textId="77777777" w:rsidR="006A5DEA" w:rsidRDefault="006A5DEA" w:rsidP="006A5DEA">
      <w:pPr>
        <w:pStyle w:val="2txt"/>
      </w:pPr>
      <w:r w:rsidRPr="006225CB">
        <w:rPr>
          <w:b/>
        </w:rPr>
        <w:t>760 „Pozostałe przychody operacyjne”</w:t>
      </w:r>
      <w:r>
        <w:t xml:space="preserve"> według podziałek klasyfikacji bud</w:t>
      </w:r>
      <w:r>
        <w:softHyphen/>
        <w:t xml:space="preserve">żetowej dochodów </w:t>
      </w:r>
    </w:p>
    <w:p w14:paraId="75183119" w14:textId="77777777" w:rsidR="006A5DEA" w:rsidRDefault="006A5DEA" w:rsidP="006A5DEA">
      <w:pPr>
        <w:pStyle w:val="2txt"/>
      </w:pPr>
      <w:r w:rsidRPr="006225CB">
        <w:rPr>
          <w:b/>
        </w:rPr>
        <w:t>761 „Pozostałe koszty operacyjne”</w:t>
      </w:r>
      <w:r>
        <w:t xml:space="preserve"> według podziałek klasyfikacji budżetowej wydatków </w:t>
      </w:r>
    </w:p>
    <w:p w14:paraId="3C208CCF" w14:textId="77777777" w:rsidR="006A5DEA" w:rsidRDefault="006A5DEA" w:rsidP="006A5DEA">
      <w:pPr>
        <w:pStyle w:val="2txt"/>
      </w:pPr>
      <w:r w:rsidRPr="006225CB">
        <w:rPr>
          <w:b/>
        </w:rPr>
        <w:t>800 „Fundusz jednostki”</w:t>
      </w:r>
      <w:r>
        <w:t xml:space="preserve"> według:</w:t>
      </w:r>
      <w:r w:rsidRPr="009F59F7">
        <w:t xml:space="preserve"> </w:t>
      </w:r>
      <w:r>
        <w:t xml:space="preserve">tytułów zwiększeń i zmniejszeń funduszu wymienionych w </w:t>
      </w:r>
    </w:p>
    <w:p w14:paraId="47C6BD70" w14:textId="77777777" w:rsidR="006A5DEA" w:rsidRDefault="006A5DEA" w:rsidP="006A5DEA">
      <w:pPr>
        <w:pStyle w:val="3txt"/>
        <w:ind w:left="567" w:firstLine="0"/>
      </w:pPr>
      <w:r>
        <w:t xml:space="preserve"> zestawieniu zmian w funduszu jednostki</w:t>
      </w:r>
    </w:p>
    <w:p w14:paraId="2E5E3C2B" w14:textId="77777777" w:rsidR="006A5DEA" w:rsidRDefault="006A5DEA" w:rsidP="006A5DEA">
      <w:pPr>
        <w:pStyle w:val="2txt"/>
      </w:pPr>
      <w:r w:rsidRPr="006225CB">
        <w:rPr>
          <w:b/>
        </w:rPr>
        <w:t>810 „Dotacje budżetowe, płatności z budżetu środków europejskich oraz środki z budżetu na inwestycje”</w:t>
      </w:r>
      <w:r>
        <w:t xml:space="preserve"> według podziałek klasyfikacji budżetowej oraz</w:t>
      </w:r>
      <w:r w:rsidRPr="00C70D33">
        <w:t xml:space="preserve"> </w:t>
      </w:r>
      <w:r>
        <w:t>jednostek, którym przekazano dotacje</w:t>
      </w:r>
    </w:p>
    <w:p w14:paraId="70370639" w14:textId="77777777" w:rsidR="006A5DEA" w:rsidRDefault="006A5DEA" w:rsidP="006A5DEA">
      <w:pPr>
        <w:pStyle w:val="2txt"/>
      </w:pPr>
      <w:r w:rsidRPr="001D1FED">
        <w:rPr>
          <w:b/>
        </w:rPr>
        <w:t>840 „Rezerwy i rozliczenia międzyokresowe przychodów”</w:t>
      </w:r>
      <w:r>
        <w:t xml:space="preserve"> według tytułów przychodów przyszłych okresów oraz przyczyn ich zwiększeń i zmniejszeń</w:t>
      </w:r>
    </w:p>
    <w:p w14:paraId="09F6B94A" w14:textId="77777777" w:rsidR="006A5DEA" w:rsidRDefault="006A5DEA" w:rsidP="006A5DEA">
      <w:pPr>
        <w:pStyle w:val="2txt"/>
        <w:keepNext/>
      </w:pPr>
      <w:r w:rsidRPr="001D1FED">
        <w:rPr>
          <w:b/>
        </w:rPr>
        <w:lastRenderedPageBreak/>
        <w:t>851 „Zakładowy fundusz socjalny”</w:t>
      </w:r>
      <w:r>
        <w:t xml:space="preserve"> według poszczególnych rodzajów działalności socjalnej</w:t>
      </w:r>
    </w:p>
    <w:p w14:paraId="592EF3AB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</w:p>
    <w:p w14:paraId="7946D244" w14:textId="77777777" w:rsidR="006A5DEA" w:rsidRDefault="006A5DEA" w:rsidP="006A5DEA">
      <w:pPr>
        <w:pStyle w:val="Tekstpodstawowy"/>
      </w:pPr>
      <w:r>
        <w:rPr>
          <w:b/>
          <w:bCs/>
        </w:rPr>
        <w:t>Podatki, opłat i niepodatkowych należności budże</w:t>
      </w:r>
      <w:r>
        <w:rPr>
          <w:b/>
          <w:bCs/>
        </w:rPr>
        <w:softHyphen/>
        <w:t xml:space="preserve">towych dla organów podatkowych </w:t>
      </w:r>
      <w:proofErr w:type="spellStart"/>
      <w:r>
        <w:rPr>
          <w:b/>
          <w:bCs/>
        </w:rPr>
        <w:t>jst</w:t>
      </w:r>
      <w:proofErr w:type="spellEnd"/>
      <w:r>
        <w:t xml:space="preserve"> ewidencjonuje się w odrębnym programie księgowym oraz na  kontach programu księgi głównej urzędu: </w:t>
      </w:r>
    </w:p>
    <w:p w14:paraId="2CFD712B" w14:textId="77777777" w:rsidR="006A5DEA" w:rsidRDefault="006A5DEA" w:rsidP="006A5DEA">
      <w:pPr>
        <w:pStyle w:val="2txt"/>
      </w:pPr>
      <w:r>
        <w:tab/>
        <w:t>130 Rachunek bankowy urzędu</w:t>
      </w:r>
    </w:p>
    <w:p w14:paraId="11EB38D8" w14:textId="77777777" w:rsidR="00061982" w:rsidRDefault="00061982" w:rsidP="006A5DEA">
      <w:pPr>
        <w:pStyle w:val="2txt"/>
      </w:pPr>
      <w:r>
        <w:t xml:space="preserve">     141 Środki pieniężne w drodze – na przełomie miesiąca</w:t>
      </w:r>
    </w:p>
    <w:p w14:paraId="07F06F1E" w14:textId="77777777" w:rsidR="006A5DEA" w:rsidRDefault="006A5DEA" w:rsidP="006A5DEA">
      <w:pPr>
        <w:pStyle w:val="2txt"/>
      </w:pPr>
      <w:r>
        <w:tab/>
        <w:t>221 Należności z tytułu dochodów budżetowych</w:t>
      </w:r>
    </w:p>
    <w:p w14:paraId="2DE391AA" w14:textId="77777777" w:rsidR="006A5DEA" w:rsidRDefault="006A5DEA" w:rsidP="006A5DEA">
      <w:pPr>
        <w:pStyle w:val="2txt"/>
      </w:pPr>
      <w:r>
        <w:tab/>
        <w:t>226 Długoterminowe należności budżetowe</w:t>
      </w:r>
    </w:p>
    <w:p w14:paraId="0E57F057" w14:textId="77777777" w:rsidR="006A5DEA" w:rsidRDefault="006A5DEA" w:rsidP="006A5DEA">
      <w:pPr>
        <w:pStyle w:val="2txt"/>
      </w:pPr>
      <w:r>
        <w:tab/>
        <w:t>720 Przychody z tytułu dochodów budżetowych</w:t>
      </w:r>
    </w:p>
    <w:p w14:paraId="5EABFB51" w14:textId="77777777" w:rsidR="006A5DEA" w:rsidRPr="00CF3506" w:rsidRDefault="006A5DEA" w:rsidP="006A5DEA">
      <w:pPr>
        <w:pStyle w:val="2txt"/>
      </w:pPr>
      <w:r>
        <w:t xml:space="preserve">Konta pozabilansowe </w:t>
      </w:r>
      <w:r w:rsidR="00061982">
        <w:t>979</w:t>
      </w:r>
    </w:p>
    <w:p w14:paraId="06D537BC" w14:textId="77777777" w:rsidR="006A5DEA" w:rsidRDefault="006A5DEA" w:rsidP="006A5DEA">
      <w:pPr>
        <w:pStyle w:val="2txt"/>
        <w:keepNext/>
      </w:pPr>
    </w:p>
    <w:p w14:paraId="3CC7CA97" w14:textId="77777777" w:rsidR="006A5DEA" w:rsidRDefault="006A5DEA" w:rsidP="006A5DEA">
      <w:pPr>
        <w:pStyle w:val="kwadrat2"/>
        <w:numPr>
          <w:ilvl w:val="0"/>
          <w:numId w:val="0"/>
        </w:numPr>
      </w:pPr>
      <w:r w:rsidRPr="005534C5">
        <w:rPr>
          <w:b/>
        </w:rPr>
        <w:t>Sprawozdania</w:t>
      </w:r>
      <w:r>
        <w:t xml:space="preserve"> o dochodach urzędu jako jednostki budżetowej sporządza się z danych, które odpowiadają obrotom </w:t>
      </w:r>
      <w:proofErr w:type="spellStart"/>
      <w:r>
        <w:t>Wn</w:t>
      </w:r>
      <w:proofErr w:type="spellEnd"/>
      <w:r>
        <w:t xml:space="preserve"> konta 130-D .Sprawozdanie o wydatkach urzędu jako jednostki budżetowej sporządza się z danych, które odpowiadają obrotom Ma konta 130-W.</w:t>
      </w:r>
    </w:p>
    <w:p w14:paraId="57B3CB89" w14:textId="77777777" w:rsidR="006A5DEA" w:rsidRDefault="006A5DEA" w:rsidP="006A5DEA">
      <w:pPr>
        <w:pStyle w:val="kwadrat2"/>
        <w:numPr>
          <w:ilvl w:val="0"/>
          <w:numId w:val="0"/>
        </w:numPr>
      </w:pPr>
      <w:r>
        <w:t>W urzędzie nie udziela się zaliczek na wynagrodzenia. Udziela się zaliczki na zakupy materiałów i usług, które podlegają rozliczeniu w terminie 14 dni od dnia pobrania.</w:t>
      </w:r>
    </w:p>
    <w:p w14:paraId="279427F4" w14:textId="77777777" w:rsidR="006A5DEA" w:rsidRDefault="006A5DEA" w:rsidP="006A5DEA">
      <w:pPr>
        <w:pStyle w:val="kwadrat2"/>
        <w:numPr>
          <w:ilvl w:val="0"/>
          <w:numId w:val="0"/>
        </w:numPr>
      </w:pPr>
    </w:p>
    <w:p w14:paraId="79CD85AB" w14:textId="77777777" w:rsidR="006A5DEA" w:rsidRPr="0058081C" w:rsidRDefault="006A5DEA" w:rsidP="006A5DEA">
      <w:pPr>
        <w:suppressAutoHyphens w:val="0"/>
        <w:jc w:val="both"/>
        <w:rPr>
          <w:b/>
          <w:lang w:eastAsia="pl-PL"/>
        </w:rPr>
      </w:pPr>
      <w:r w:rsidRPr="0058081C">
        <w:rPr>
          <w:b/>
          <w:lang w:eastAsia="pl-PL"/>
        </w:rPr>
        <w:t>Zasady Ewidencji Funduszy Strukturalnych i Programów Ramowych.</w:t>
      </w:r>
    </w:p>
    <w:p w14:paraId="5C8DDCA4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 Do  programów realizowanych prowadzi się ewidencję księgową komputerowo, według klasyfikacji budżetowej z podziałem na poszczególne projekty.</w:t>
      </w:r>
    </w:p>
    <w:p w14:paraId="49567298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Wyodrębnienie to umożliwia identyfikację dokumentacji środków wydatkowanych na poszczególne projekty.</w:t>
      </w:r>
    </w:p>
    <w:p w14:paraId="14770418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Ewidencję księgową projektów prowadzi się według :</w:t>
      </w:r>
    </w:p>
    <w:p w14:paraId="34E4BC26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a) konta syntetycznego</w:t>
      </w:r>
    </w:p>
    <w:p w14:paraId="4612D6D2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b) konta analitycznego – nazwa projektu .</w:t>
      </w:r>
    </w:p>
    <w:p w14:paraId="5BC80809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</w:p>
    <w:p w14:paraId="23E921A1" w14:textId="77777777" w:rsidR="006A5DEA" w:rsidRPr="0058081C" w:rsidRDefault="006A5DEA" w:rsidP="006A5DEA">
      <w:pPr>
        <w:tabs>
          <w:tab w:val="num" w:pos="2448"/>
        </w:tabs>
        <w:suppressAutoHyphens w:val="0"/>
        <w:jc w:val="both"/>
        <w:rPr>
          <w:lang w:eastAsia="pl-PL"/>
        </w:rPr>
      </w:pPr>
      <w:r w:rsidRPr="0058081C">
        <w:rPr>
          <w:lang w:eastAsia="pl-PL"/>
        </w:rPr>
        <w:t>Nadaje się numer dokumentu źródłowego składającego się z:</w:t>
      </w:r>
    </w:p>
    <w:p w14:paraId="41BBE798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symbolu projektu ( pierwsze 3 litery nazwy projektu) np. „Aktywność w sieci kluczem do drzwi kariery zawodowej dla </w:t>
      </w:r>
      <w:proofErr w:type="spellStart"/>
      <w:r w:rsidRPr="0058081C">
        <w:rPr>
          <w:lang w:eastAsia="pl-PL"/>
        </w:rPr>
        <w:t>koniet</w:t>
      </w:r>
      <w:proofErr w:type="spellEnd"/>
      <w:r w:rsidRPr="0058081C">
        <w:rPr>
          <w:lang w:eastAsia="pl-PL"/>
        </w:rPr>
        <w:t xml:space="preserve"> z terenu gminy Radzanów” - </w:t>
      </w:r>
      <w:proofErr w:type="spellStart"/>
      <w:r w:rsidRPr="0058081C">
        <w:rPr>
          <w:b/>
          <w:lang w:eastAsia="pl-PL"/>
        </w:rPr>
        <w:t>AwS</w:t>
      </w:r>
      <w:proofErr w:type="spellEnd"/>
      <w:r w:rsidRPr="0058081C">
        <w:rPr>
          <w:lang w:eastAsia="pl-PL"/>
        </w:rPr>
        <w:t xml:space="preserve">  </w:t>
      </w:r>
    </w:p>
    <w:p w14:paraId="60B07E58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liczby, nadanej według kolejności wpływu,</w:t>
      </w:r>
    </w:p>
    <w:p w14:paraId="6DEBE4C9" w14:textId="77777777" w:rsidR="006A5DEA" w:rsidRPr="0058081C" w:rsidRDefault="006A5DEA" w:rsidP="006A5DEA">
      <w:pPr>
        <w:numPr>
          <w:ilvl w:val="0"/>
          <w:numId w:val="3"/>
        </w:num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oraz roku podanego w skrócie.</w:t>
      </w:r>
    </w:p>
    <w:p w14:paraId="0DB4E5AA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</w:p>
    <w:p w14:paraId="6FDB5AEF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 xml:space="preserve">Oprócz tego </w:t>
      </w:r>
      <w:r>
        <w:rPr>
          <w:lang w:eastAsia="pl-PL"/>
        </w:rPr>
        <w:t xml:space="preserve">obsługa finansowa projektu prowadzi </w:t>
      </w:r>
      <w:r w:rsidRPr="0058081C">
        <w:rPr>
          <w:lang w:eastAsia="pl-PL"/>
        </w:rPr>
        <w:t xml:space="preserve"> ewidencję w programie Excel w formie tabelarycznej dla każdego projektu – „Zestawienie dokumentów potwierdzających poniesione wydatki objęte wnioskiem”.</w:t>
      </w:r>
    </w:p>
    <w:p w14:paraId="4D3C7B29" w14:textId="77777777" w:rsidR="006A5DEA" w:rsidRPr="0058081C" w:rsidRDefault="006A5DEA" w:rsidP="006A5DEA">
      <w:pPr>
        <w:suppressAutoHyphens w:val="0"/>
        <w:jc w:val="both"/>
        <w:rPr>
          <w:lang w:eastAsia="pl-PL"/>
        </w:rPr>
      </w:pPr>
      <w:r w:rsidRPr="0058081C">
        <w:rPr>
          <w:lang w:eastAsia="pl-PL"/>
        </w:rPr>
        <w:t>Dokumentacja związana z realizacją projektów winna być przechowywana zgodnie z zapisem w umowie o dofinansowaniu proje</w:t>
      </w:r>
      <w:r>
        <w:rPr>
          <w:lang w:eastAsia="pl-PL"/>
        </w:rPr>
        <w:t>ktu</w:t>
      </w:r>
      <w:r w:rsidRPr="0058081C">
        <w:rPr>
          <w:lang w:eastAsia="pl-PL"/>
        </w:rPr>
        <w:t>.</w:t>
      </w:r>
    </w:p>
    <w:p w14:paraId="244DA2F2" w14:textId="77777777" w:rsidR="006A5DEA" w:rsidRDefault="006A5DEA" w:rsidP="006A5DEA">
      <w:pPr>
        <w:pStyle w:val="kwadrat2"/>
        <w:numPr>
          <w:ilvl w:val="0"/>
          <w:numId w:val="0"/>
        </w:numPr>
      </w:pPr>
      <w:r w:rsidRPr="00061982">
        <w:rPr>
          <w:sz w:val="24"/>
          <w:szCs w:val="24"/>
        </w:rPr>
        <w:t>Wszystkie zasady zapisane w polityce rachunkowości i planie kont dotyczą również realizowanych projektów</w:t>
      </w:r>
      <w:r>
        <w:t>.</w:t>
      </w:r>
    </w:p>
    <w:p w14:paraId="5170E997" w14:textId="77777777" w:rsidR="006A5DEA" w:rsidRDefault="006A5DEA" w:rsidP="006A5DEA">
      <w:pPr>
        <w:pStyle w:val="Czarnykwadrat"/>
        <w:numPr>
          <w:ilvl w:val="0"/>
          <w:numId w:val="0"/>
        </w:numPr>
      </w:pPr>
      <w:r>
        <w:t>W Gminie Radzanów  jako jednostce samorządu terytorialnego</w:t>
      </w:r>
    </w:p>
    <w:p w14:paraId="73BE313A" w14:textId="77777777" w:rsidR="006A5DEA" w:rsidRDefault="006A5DEA" w:rsidP="006A5DEA">
      <w:pPr>
        <w:pStyle w:val="Tekstpodstawowy"/>
        <w:rPr>
          <w:b/>
          <w:bCs/>
        </w:rPr>
      </w:pPr>
      <w:r>
        <w:t xml:space="preserve">W zakresie księgi głównej organu finansowego prowadzone są konta </w:t>
      </w:r>
      <w:r>
        <w:rPr>
          <w:b/>
          <w:bCs/>
        </w:rPr>
        <w:t>:</w:t>
      </w:r>
    </w:p>
    <w:p w14:paraId="62736312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bilansowe:</w:t>
      </w:r>
    </w:p>
    <w:p w14:paraId="7FACA40B" w14:textId="77777777" w:rsidR="006A5DEA" w:rsidRDefault="006A5DEA" w:rsidP="006A5DEA">
      <w:pPr>
        <w:pStyle w:val="2txt"/>
      </w:pPr>
      <w:r>
        <w:tab/>
        <w:t>133 Rachunek budżetu</w:t>
      </w:r>
    </w:p>
    <w:p w14:paraId="1D1E3987" w14:textId="77777777" w:rsidR="006A5DEA" w:rsidRDefault="006A5DEA" w:rsidP="006A5DEA">
      <w:pPr>
        <w:pStyle w:val="2txt"/>
      </w:pPr>
      <w:r>
        <w:tab/>
        <w:t>134 Kredyty bankowe</w:t>
      </w:r>
    </w:p>
    <w:p w14:paraId="2B91A984" w14:textId="77777777" w:rsidR="00061982" w:rsidRDefault="00061982" w:rsidP="006A5DEA">
      <w:pPr>
        <w:pStyle w:val="2txt"/>
      </w:pPr>
      <w:r>
        <w:lastRenderedPageBreak/>
        <w:t xml:space="preserve">     140 Środki pieniężne w drodze</w:t>
      </w:r>
    </w:p>
    <w:p w14:paraId="0E20ECA5" w14:textId="77777777" w:rsidR="006A5DEA" w:rsidRDefault="006A5DEA" w:rsidP="006A5DEA">
      <w:pPr>
        <w:pStyle w:val="2txt"/>
      </w:pPr>
      <w:r>
        <w:tab/>
        <w:t>222 Rozliczenie dochodów budżetowych</w:t>
      </w:r>
    </w:p>
    <w:p w14:paraId="2023388E" w14:textId="77777777" w:rsidR="006A5DEA" w:rsidRDefault="006A5DEA" w:rsidP="006A5DEA">
      <w:pPr>
        <w:pStyle w:val="2txt"/>
      </w:pPr>
      <w:r>
        <w:tab/>
        <w:t>223 Rozliczenie wydatków budżetowych</w:t>
      </w:r>
    </w:p>
    <w:p w14:paraId="023D656C" w14:textId="77777777" w:rsidR="006A5DEA" w:rsidRDefault="006A5DEA" w:rsidP="006A5DEA">
      <w:pPr>
        <w:pStyle w:val="2txt"/>
      </w:pPr>
      <w:r>
        <w:tab/>
        <w:t>224 Rozrachunki budżetu</w:t>
      </w:r>
    </w:p>
    <w:p w14:paraId="08689ECE" w14:textId="77777777" w:rsidR="006A5DEA" w:rsidRDefault="006A5DEA" w:rsidP="006A5DEA">
      <w:pPr>
        <w:pStyle w:val="2txt"/>
      </w:pPr>
      <w:r>
        <w:tab/>
        <w:t>240 Pozostałe rozrachunki</w:t>
      </w:r>
    </w:p>
    <w:p w14:paraId="30A0EBA7" w14:textId="77777777" w:rsidR="006A5DEA" w:rsidRDefault="006A5DEA" w:rsidP="006A5DEA">
      <w:pPr>
        <w:pStyle w:val="2txt"/>
      </w:pPr>
      <w:r>
        <w:tab/>
        <w:t>260 Zobowiązania finansowe</w:t>
      </w:r>
    </w:p>
    <w:p w14:paraId="287D3396" w14:textId="77777777" w:rsidR="006A5DEA" w:rsidRDefault="006A5DEA" w:rsidP="006A5DEA">
      <w:pPr>
        <w:pStyle w:val="2txt"/>
      </w:pPr>
      <w:r>
        <w:t xml:space="preserve">     268 Zobowiązania finansowe pożyczek na wyprzedzające finansowanie</w:t>
      </w:r>
    </w:p>
    <w:p w14:paraId="6630C87C" w14:textId="77777777" w:rsidR="006A5DEA" w:rsidRDefault="006A5DEA" w:rsidP="006A5DEA">
      <w:pPr>
        <w:pStyle w:val="2txt"/>
      </w:pPr>
      <w:r>
        <w:tab/>
        <w:t>901 Dochody budżetu</w:t>
      </w:r>
    </w:p>
    <w:p w14:paraId="78882E13" w14:textId="77777777" w:rsidR="006A5DEA" w:rsidRDefault="006A5DEA" w:rsidP="006A5DEA">
      <w:pPr>
        <w:pStyle w:val="2txt"/>
      </w:pPr>
      <w:r>
        <w:tab/>
        <w:t>902 Wydatki budżetu</w:t>
      </w:r>
    </w:p>
    <w:p w14:paraId="1B5C7C26" w14:textId="77777777" w:rsidR="006A5DEA" w:rsidRDefault="006A5DEA" w:rsidP="006A5DEA">
      <w:pPr>
        <w:pStyle w:val="2txt"/>
      </w:pPr>
      <w:r>
        <w:tab/>
        <w:t>909 Rozliczenia międzyokresowe</w:t>
      </w:r>
    </w:p>
    <w:p w14:paraId="4613915A" w14:textId="77777777" w:rsidR="006A5DEA" w:rsidRDefault="006A5DEA" w:rsidP="006A5DEA">
      <w:pPr>
        <w:pStyle w:val="2txt"/>
      </w:pPr>
      <w:r>
        <w:tab/>
        <w:t>960 Skumulowane wyniki budżetu</w:t>
      </w:r>
    </w:p>
    <w:p w14:paraId="77BBF179" w14:textId="77777777" w:rsidR="006A5DEA" w:rsidRDefault="006A5DEA" w:rsidP="006A5DEA">
      <w:pPr>
        <w:pStyle w:val="2txt"/>
      </w:pPr>
      <w:r>
        <w:tab/>
        <w:t>961 Wynik wykonania budżetu</w:t>
      </w:r>
    </w:p>
    <w:p w14:paraId="002BAF9D" w14:textId="77777777" w:rsidR="006A5DEA" w:rsidRDefault="006A5DEA" w:rsidP="006A5DEA">
      <w:pPr>
        <w:pStyle w:val="2txt"/>
      </w:pPr>
      <w:r>
        <w:tab/>
        <w:t>962 Wynik na pozostałych operacjach</w:t>
      </w:r>
    </w:p>
    <w:p w14:paraId="26FCC8DE" w14:textId="77777777" w:rsidR="006A5DEA" w:rsidRDefault="006A5DEA" w:rsidP="006A5DEA">
      <w:pPr>
        <w:pStyle w:val="Tekstpodstawowy"/>
        <w:rPr>
          <w:b/>
          <w:bCs/>
        </w:rPr>
      </w:pPr>
      <w:r>
        <w:rPr>
          <w:b/>
          <w:bCs/>
        </w:rPr>
        <w:t>Konta pozabilansowe:</w:t>
      </w:r>
    </w:p>
    <w:p w14:paraId="4AB2B448" w14:textId="77777777" w:rsidR="006A5DEA" w:rsidRDefault="006A5DEA" w:rsidP="006A5DEA">
      <w:pPr>
        <w:pStyle w:val="Tekstpodstawowy"/>
      </w:pPr>
      <w:r>
        <w:t>991 Planowane dochody budżetu</w:t>
      </w:r>
    </w:p>
    <w:p w14:paraId="44BB08E5" w14:textId="77777777" w:rsidR="006A5DEA" w:rsidRDefault="006A5DEA" w:rsidP="006A5DEA">
      <w:pPr>
        <w:pStyle w:val="Tekstpodstawowy"/>
      </w:pPr>
      <w:r>
        <w:t>992 Planowane wydatki budżetu</w:t>
      </w:r>
    </w:p>
    <w:p w14:paraId="565111C1" w14:textId="77777777" w:rsidR="006A5DEA" w:rsidRDefault="006A5DEA" w:rsidP="006A5DEA">
      <w:pPr>
        <w:pStyle w:val="Tekstpodstawowy"/>
      </w:pPr>
      <w:r>
        <w:t>Wykonanie budżetu przebiega bezpośrednio z konta 133 „Rachunek budżetu” a jego realizacja wyraża się poprzez ewidencję sprawozdań miesięcznych o dochodach i wydatkach budżetowych sporządzonych na podstawie ewidencji szczegółowej w urzędzie Gminy jako jednostce budżetowej – konta 130 „Rachunek bieżący jednostek budżetowych i na podstawie sprawozdań jednostkowych innych jednostek budżetowych.</w:t>
      </w:r>
    </w:p>
    <w:p w14:paraId="7F230DC6" w14:textId="77777777" w:rsidR="006A5DEA" w:rsidRDefault="006A5DEA" w:rsidP="006A5DEA">
      <w:pPr>
        <w:pStyle w:val="Tekstpodstawowy"/>
      </w:pPr>
      <w:r>
        <w:t>Ewidencja wyniku wykonania budżetu tj. gromadzenia dochodów i dokonywania wydatków budżetowych, oparta jest na zasadzie kasowej, z wyjątkiem dochodów z udziału w podatkach będących dochodami budżetu państwa, subwencji, dotacji, dochodów gromadzonych przez urzędy skarbowe, przebiega według zasady memoriałowej.</w:t>
      </w:r>
    </w:p>
    <w:p w14:paraId="7ED45E03" w14:textId="77777777" w:rsidR="006A5DEA" w:rsidRDefault="006A5DEA" w:rsidP="006A5DEA">
      <w:pPr>
        <w:pStyle w:val="Tekstpodstawowy"/>
      </w:pPr>
      <w:r>
        <w:t xml:space="preserve">Pozostałe operacje objęte księgą budżetu </w:t>
      </w:r>
      <w:proofErr w:type="spellStart"/>
      <w:r>
        <w:t>jst</w:t>
      </w:r>
      <w:proofErr w:type="spellEnd"/>
      <w:r>
        <w:t xml:space="preserve"> ewidencjonowane są we</w:t>
      </w:r>
      <w:r>
        <w:softHyphen/>
        <w:t>dług zasady memoriałowej.</w:t>
      </w:r>
    </w:p>
    <w:p w14:paraId="3427874F" w14:textId="77777777" w:rsidR="006A5DEA" w:rsidRDefault="006A5DEA" w:rsidP="006A5DEA">
      <w:pPr>
        <w:pStyle w:val="Tekstpodstawowy"/>
      </w:pPr>
      <w:r>
        <w:t>Zasady klasyfikacji zdarzeń w zakresie kont objętych załącznikiem nr 3b do za</w:t>
      </w:r>
      <w:r>
        <w:softHyphen/>
        <w:t>rządzenia zostały przedstawione w komentarzu do planu kont ujętym w załączniku nr 2 do „rozporządzenia”.</w:t>
      </w:r>
    </w:p>
    <w:p w14:paraId="6B7EC307" w14:textId="77777777" w:rsidR="006A5DEA" w:rsidRDefault="006A5DEA" w:rsidP="006A5DEA">
      <w:pPr>
        <w:pStyle w:val="Tekstpodstawowy"/>
      </w:pPr>
      <w:r w:rsidRPr="00011E89">
        <w:rPr>
          <w:b/>
        </w:rPr>
        <w:t>Księgi pomocnicze</w:t>
      </w:r>
      <w:r>
        <w:t xml:space="preserve"> tworzy się do następujących kont:</w:t>
      </w:r>
    </w:p>
    <w:p w14:paraId="790CE1DE" w14:textId="77777777" w:rsidR="006A5DEA" w:rsidRDefault="006A5DEA" w:rsidP="006A5DEA">
      <w:pPr>
        <w:pStyle w:val="2txt"/>
        <w:ind w:left="0" w:firstLine="0"/>
      </w:pPr>
      <w:r>
        <w:rPr>
          <w:rFonts w:ascii="Wingdings" w:hAnsi="Wingdings" w:cs="Wingdings"/>
        </w:rPr>
        <w:t></w:t>
      </w:r>
      <w:r>
        <w:t>133 Rachunek budżetu wg poszczególnych rachunków bankowych budżetu</w:t>
      </w:r>
    </w:p>
    <w:p w14:paraId="7E420B70" w14:textId="77777777" w:rsidR="00FA66E6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134 Kredyty bankowe na</w:t>
      </w:r>
      <w:r w:rsidR="00FA66E6" w:rsidRPr="00FA66E6">
        <w:t xml:space="preserve"> </w:t>
      </w:r>
      <w:r w:rsidR="00FA66E6">
        <w:t>krótko i długoterminowe oraz poszczególne banki z podziałem na odrębne</w:t>
      </w:r>
    </w:p>
    <w:p w14:paraId="46BDC963" w14:textId="77777777" w:rsidR="006A5DEA" w:rsidRDefault="00FA66E6" w:rsidP="006A5DEA">
      <w:pPr>
        <w:pStyle w:val="kwadrat2"/>
        <w:numPr>
          <w:ilvl w:val="0"/>
          <w:numId w:val="0"/>
        </w:numPr>
        <w:ind w:left="142"/>
      </w:pPr>
      <w:r>
        <w:t xml:space="preserve">        umowy</w:t>
      </w:r>
      <w:r w:rsidR="006A5DEA">
        <w:t xml:space="preserve"> </w:t>
      </w:r>
    </w:p>
    <w:p w14:paraId="79E3C4FC" w14:textId="77777777" w:rsidR="00061982" w:rsidRDefault="00061982" w:rsidP="006A5DEA">
      <w:pPr>
        <w:pStyle w:val="kwadrat2"/>
        <w:numPr>
          <w:ilvl w:val="0"/>
          <w:numId w:val="0"/>
        </w:numPr>
        <w:ind w:left="142"/>
      </w:pPr>
      <w:r>
        <w:t>140 Środki pieniężne w drodze-</w:t>
      </w:r>
      <w:r w:rsidRPr="00061982">
        <w:t xml:space="preserve"> </w:t>
      </w:r>
      <w:r>
        <w:t>na przełomie miesiąca</w:t>
      </w:r>
      <w:r w:rsidR="00E42DB4">
        <w:t xml:space="preserve"> w</w:t>
      </w:r>
      <w:r w:rsidR="006B6E57">
        <w:t xml:space="preserve">edług rodzaju </w:t>
      </w:r>
    </w:p>
    <w:p w14:paraId="3208F893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222 Rozliczenie dochodów budżetowych wg jednostek budżetowych realizujących dochody budżetu</w:t>
      </w:r>
    </w:p>
    <w:p w14:paraId="1D34F127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223 Rozliczenie wydatków budżetowych wg jednostek budżetowych realizujących wydatki budżetu</w:t>
      </w:r>
    </w:p>
    <w:p w14:paraId="13141F2A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 224 Rozrachunki budżetu wg poszczególnych podmiotów realizujących zadania różnych budżetów </w:t>
      </w:r>
    </w:p>
    <w:p w14:paraId="05FC585E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>240 Pozostałe rozrachunki wg   kontrahentów i tytułów</w:t>
      </w:r>
    </w:p>
    <w:p w14:paraId="3CD6B3EA" w14:textId="77777777" w:rsidR="00FA66E6" w:rsidRPr="006A5DEA" w:rsidRDefault="00FA66E6" w:rsidP="00FA66E6">
      <w:pPr>
        <w:pStyle w:val="2txt"/>
        <w:ind w:left="0" w:firstLine="0"/>
      </w:pPr>
      <w:r>
        <w:t xml:space="preserve">   250 Należności finansowe na poszczególne podmioty</w:t>
      </w:r>
    </w:p>
    <w:p w14:paraId="13C0E077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260 Zobowiązania finansowe </w:t>
      </w:r>
      <w:r w:rsidR="00FA66E6">
        <w:t>na</w:t>
      </w:r>
      <w:r w:rsidR="00FA66E6" w:rsidRPr="00FA66E6">
        <w:t xml:space="preserve"> </w:t>
      </w:r>
      <w:r w:rsidR="00FA66E6">
        <w:t xml:space="preserve">krótko i długoterminowe oraz </w:t>
      </w:r>
      <w:r>
        <w:t>numer pożyczki</w:t>
      </w:r>
    </w:p>
    <w:p w14:paraId="69700181" w14:textId="77777777" w:rsidR="006A5DEA" w:rsidRPr="00D01204" w:rsidRDefault="006A5DEA" w:rsidP="006A5DEA">
      <w:pPr>
        <w:pStyle w:val="kwadrat2"/>
        <w:numPr>
          <w:ilvl w:val="0"/>
          <w:numId w:val="0"/>
        </w:numPr>
        <w:ind w:left="142"/>
        <w:rPr>
          <w:color w:val="000000"/>
        </w:rPr>
      </w:pPr>
      <w:r>
        <w:rPr>
          <w:color w:val="000000"/>
        </w:rPr>
        <w:t xml:space="preserve">268 </w:t>
      </w:r>
      <w:r w:rsidRPr="00D01204">
        <w:rPr>
          <w:color w:val="000000"/>
        </w:rPr>
        <w:t xml:space="preserve"> </w:t>
      </w:r>
      <w:r>
        <w:t>Zobowiązania finansowe pożyczek na wyprzedzające finansowanie</w:t>
      </w:r>
      <w:r w:rsidRPr="00284226">
        <w:t xml:space="preserve"> </w:t>
      </w:r>
      <w:r>
        <w:t>wg wierzycieli i nazwę zadania</w:t>
      </w:r>
    </w:p>
    <w:p w14:paraId="08F6AE9F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lastRenderedPageBreak/>
        <w:t xml:space="preserve">901 Dochody budżetu wg jednostek budżetowych realizujących dochody budżetowe i podziałek </w:t>
      </w:r>
    </w:p>
    <w:p w14:paraId="7A95CDCB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 xml:space="preserve">       klasyfikacji budżetowej</w:t>
      </w:r>
    </w:p>
    <w:p w14:paraId="6004E240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902 Wydatki budżetu wg jednostek budżetowych realizujących wydatki budżetowe i  klasyfikacji</w:t>
      </w:r>
    </w:p>
    <w:p w14:paraId="366894AE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 xml:space="preserve">       budżetowej</w:t>
      </w:r>
    </w:p>
    <w:p w14:paraId="651CB279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>909 Rozliczenia międzyokresowe na tytuł</w:t>
      </w:r>
    </w:p>
    <w:p w14:paraId="18F7AEF1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  <w:r>
        <w:t xml:space="preserve">962 Wynik na pozostałych operacjach z podziałem na przychody i koszty </w:t>
      </w:r>
    </w:p>
    <w:p w14:paraId="70FF0500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991 Planowane dochody budżetu</w:t>
      </w:r>
      <w:r w:rsidRPr="00CF3506">
        <w:t xml:space="preserve"> </w:t>
      </w:r>
      <w:r>
        <w:t>wg jednostek budżetowych  i  klasyfikacji  budżetowej</w:t>
      </w:r>
    </w:p>
    <w:p w14:paraId="026FCCB6" w14:textId="77777777" w:rsidR="006A5DEA" w:rsidRDefault="006A5DEA" w:rsidP="006A5DEA">
      <w:pPr>
        <w:pStyle w:val="kwadrat2"/>
        <w:numPr>
          <w:ilvl w:val="0"/>
          <w:numId w:val="0"/>
        </w:numPr>
        <w:spacing w:before="0"/>
        <w:ind w:left="142"/>
      </w:pPr>
      <w:r>
        <w:t>992 Planowane wydatki budżetu</w:t>
      </w:r>
      <w:r w:rsidRPr="00CF3506">
        <w:t xml:space="preserve"> </w:t>
      </w:r>
      <w:r>
        <w:t>wg jednostek budżetowych  i  klasyfikacji budżetowej</w:t>
      </w:r>
    </w:p>
    <w:p w14:paraId="160D1166" w14:textId="77777777" w:rsidR="006A5DEA" w:rsidRDefault="006A5DEA" w:rsidP="006A5DEA">
      <w:pPr>
        <w:pStyle w:val="Tekstpodstawowy"/>
      </w:pPr>
    </w:p>
    <w:p w14:paraId="0E614123" w14:textId="77777777" w:rsidR="006A5DEA" w:rsidRDefault="006A5DEA" w:rsidP="006A5DEA">
      <w:pPr>
        <w:pStyle w:val="kwadrat2"/>
        <w:numPr>
          <w:ilvl w:val="0"/>
          <w:numId w:val="0"/>
        </w:numPr>
        <w:ind w:left="142"/>
      </w:pPr>
    </w:p>
    <w:p w14:paraId="440CA658" w14:textId="77777777" w:rsidR="006A5DEA" w:rsidRDefault="006A5DEA" w:rsidP="006A5DEA">
      <w:pPr>
        <w:pStyle w:val="Tekstpodstawowy"/>
      </w:pPr>
      <w:r>
        <w:t>Treść ekonomiczną kont i podstawowe zasady ich korespondencji zamieszczono w załączniku nr 4 i 5 do zarządzenia.</w:t>
      </w:r>
    </w:p>
    <w:p w14:paraId="34565483" w14:textId="77777777" w:rsidR="006A5DEA" w:rsidRDefault="006A5DEA" w:rsidP="006A5DEA">
      <w:pPr>
        <w:pStyle w:val="Tekstpodstawowy"/>
      </w:pPr>
    </w:p>
    <w:p w14:paraId="6EF4F78F" w14:textId="77777777" w:rsidR="004E3E5D" w:rsidRDefault="004E3E5D"/>
    <w:sectPr w:rsidR="004E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59E8B" w14:textId="77777777" w:rsidR="00244653" w:rsidRDefault="00244653" w:rsidP="00E42DB4">
      <w:r>
        <w:separator/>
      </w:r>
    </w:p>
  </w:endnote>
  <w:endnote w:type="continuationSeparator" w:id="0">
    <w:p w14:paraId="5619F1AC" w14:textId="77777777" w:rsidR="00244653" w:rsidRDefault="00244653" w:rsidP="00E4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5B010" w14:textId="77777777" w:rsidR="00244653" w:rsidRDefault="00244653" w:rsidP="00E42DB4">
      <w:r>
        <w:separator/>
      </w:r>
    </w:p>
  </w:footnote>
  <w:footnote w:type="continuationSeparator" w:id="0">
    <w:p w14:paraId="2F269647" w14:textId="77777777" w:rsidR="00244653" w:rsidRDefault="00244653" w:rsidP="00E4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227" w:hanging="227"/>
      </w:pPr>
      <w:rPr>
        <w:rFonts w:ascii="EFN AlphaBook PS" w:hAnsi="EFN AlphaBook PS" w:cs="EFN AlphaBook PS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kwadrat2"/>
      <w:lvlText w:val=""/>
      <w:lvlJc w:val="left"/>
      <w:pPr>
        <w:tabs>
          <w:tab w:val="num" w:pos="0"/>
        </w:tabs>
        <w:ind w:left="283" w:hanging="283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2" w15:restartNumberingAfterBreak="0">
    <w:nsid w:val="51D050CB"/>
    <w:multiLevelType w:val="hybridMultilevel"/>
    <w:tmpl w:val="A5DEB654"/>
    <w:lvl w:ilvl="0" w:tplc="6A526128">
      <w:start w:val="1"/>
      <w:numFmt w:val="decimal"/>
      <w:pStyle w:val="Czarnykwadrat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DEA"/>
    <w:rsid w:val="00026D83"/>
    <w:rsid w:val="00035E9C"/>
    <w:rsid w:val="00057FC0"/>
    <w:rsid w:val="00061982"/>
    <w:rsid w:val="000B4BA9"/>
    <w:rsid w:val="000C03D8"/>
    <w:rsid w:val="00244653"/>
    <w:rsid w:val="00263ABE"/>
    <w:rsid w:val="002E0358"/>
    <w:rsid w:val="002F7379"/>
    <w:rsid w:val="00307E6C"/>
    <w:rsid w:val="00465CF2"/>
    <w:rsid w:val="004812B2"/>
    <w:rsid w:val="004A65B8"/>
    <w:rsid w:val="004E3E5D"/>
    <w:rsid w:val="00581877"/>
    <w:rsid w:val="006A5DEA"/>
    <w:rsid w:val="006B6E57"/>
    <w:rsid w:val="007A7ACC"/>
    <w:rsid w:val="00A319FA"/>
    <w:rsid w:val="00BC059C"/>
    <w:rsid w:val="00C55E5F"/>
    <w:rsid w:val="00E42DB4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60B4"/>
  <w15:docId w15:val="{0CF41F63-3092-4F58-8566-0247AC29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DEA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A5DEA"/>
    <w:pPr>
      <w:tabs>
        <w:tab w:val="right" w:leader="dot" w:pos="9072"/>
      </w:tabs>
      <w:autoSpaceDE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5DEA"/>
    <w:rPr>
      <w:rFonts w:ascii="Times New Roman" w:hAnsi="Times New Roman" w:cs="Times New Roman"/>
      <w:lang w:eastAsia="ar-SA"/>
    </w:rPr>
  </w:style>
  <w:style w:type="paragraph" w:customStyle="1" w:styleId="R01">
    <w:name w:val="R_01"/>
    <w:rsid w:val="006A5DEA"/>
    <w:pPr>
      <w:keepNext/>
      <w:pageBreakBefore/>
      <w:widowControl w:val="0"/>
      <w:tabs>
        <w:tab w:val="left" w:pos="567"/>
      </w:tabs>
      <w:suppressAutoHyphens/>
      <w:autoSpaceDE w:val="0"/>
      <w:spacing w:before="500" w:after="500" w:line="351" w:lineRule="atLeast"/>
      <w:jc w:val="center"/>
    </w:pPr>
    <w:rPr>
      <w:rFonts w:ascii="Arial" w:eastAsia="Arial" w:hAnsi="Arial" w:cs="Arial"/>
      <w:b/>
      <w:bCs/>
      <w:sz w:val="27"/>
      <w:szCs w:val="27"/>
      <w:lang w:eastAsia="ar-SA"/>
    </w:rPr>
  </w:style>
  <w:style w:type="paragraph" w:customStyle="1" w:styleId="1txt">
    <w:name w:val="1.txt"/>
    <w:rsid w:val="006A5DEA"/>
    <w:pPr>
      <w:tabs>
        <w:tab w:val="right" w:leader="dot" w:pos="10208"/>
      </w:tabs>
      <w:suppressAutoHyphens/>
      <w:autoSpaceDE w:val="0"/>
      <w:spacing w:before="80" w:after="0" w:line="275" w:lineRule="atLeast"/>
      <w:ind w:left="284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2txt">
    <w:name w:val="2.txt"/>
    <w:rsid w:val="006A5DEA"/>
    <w:pPr>
      <w:tabs>
        <w:tab w:val="right" w:leader="dot" w:pos="11344"/>
      </w:tabs>
      <w:suppressAutoHyphens/>
      <w:autoSpaceDE w:val="0"/>
      <w:spacing w:before="80" w:after="0" w:line="275" w:lineRule="atLeast"/>
      <w:ind w:left="56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Czarnykwadrat">
    <w:name w:val="Czarny kwadrat"/>
    <w:rsid w:val="006A5DEA"/>
    <w:pPr>
      <w:widowControl w:val="0"/>
      <w:numPr>
        <w:numId w:val="3"/>
      </w:numPr>
      <w:tabs>
        <w:tab w:val="right" w:leader="dot" w:pos="8393"/>
      </w:tabs>
      <w:suppressAutoHyphens/>
      <w:autoSpaceDE w:val="0"/>
      <w:spacing w:before="240" w:after="0" w:line="275" w:lineRule="atLeast"/>
      <w:ind w:left="284" w:hanging="284"/>
      <w:jc w:val="both"/>
    </w:pPr>
    <w:rPr>
      <w:rFonts w:ascii="Times New Roman" w:eastAsia="Arial" w:hAnsi="Times New Roman" w:cs="Times New Roman"/>
      <w:b/>
      <w:bCs/>
      <w:lang w:eastAsia="ar-SA"/>
    </w:rPr>
  </w:style>
  <w:style w:type="paragraph" w:customStyle="1" w:styleId="3txt">
    <w:name w:val="3.txt"/>
    <w:rsid w:val="006A5DEA"/>
    <w:pPr>
      <w:widowControl w:val="0"/>
      <w:suppressAutoHyphens/>
      <w:autoSpaceDE w:val="0"/>
      <w:spacing w:before="80" w:after="0" w:line="275" w:lineRule="atLeast"/>
      <w:ind w:left="851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kwadrat2">
    <w:name w:val="kwadrat2"/>
    <w:basedOn w:val="Normalny"/>
    <w:rsid w:val="006A5DEA"/>
    <w:pPr>
      <w:widowControl w:val="0"/>
      <w:numPr>
        <w:numId w:val="2"/>
      </w:numPr>
      <w:tabs>
        <w:tab w:val="left" w:pos="851"/>
        <w:tab w:val="left" w:pos="1418"/>
        <w:tab w:val="left" w:pos="1985"/>
        <w:tab w:val="left" w:pos="2552"/>
        <w:tab w:val="left" w:pos="2835"/>
        <w:tab w:val="left" w:pos="3119"/>
        <w:tab w:val="left" w:pos="3686"/>
        <w:tab w:val="left" w:pos="4253"/>
        <w:tab w:val="left" w:pos="4819"/>
        <w:tab w:val="left" w:pos="5103"/>
        <w:tab w:val="left" w:pos="5868"/>
        <w:tab w:val="left" w:pos="6588"/>
        <w:tab w:val="left" w:pos="7308"/>
        <w:tab w:val="left" w:pos="8028"/>
        <w:tab w:val="left" w:pos="8748"/>
        <w:tab w:val="left" w:pos="9468"/>
        <w:tab w:val="right" w:leader="dot" w:pos="9639"/>
        <w:tab w:val="right" w:leader="dot" w:pos="10206"/>
        <w:tab w:val="right" w:leader="dot" w:pos="10773"/>
        <w:tab w:val="left" w:pos="10908"/>
        <w:tab w:val="right" w:leader="dot" w:pos="11340"/>
        <w:tab w:val="left" w:pos="11628"/>
        <w:tab w:val="right" w:leader="dot" w:pos="11907"/>
        <w:tab w:val="left" w:pos="12348"/>
        <w:tab w:val="right" w:leader="dot" w:pos="12474"/>
        <w:tab w:val="right" w:leader="dot" w:pos="13041"/>
        <w:tab w:val="left" w:pos="13068"/>
        <w:tab w:val="right" w:leader="dot" w:pos="13608"/>
        <w:tab w:val="left" w:pos="13788"/>
      </w:tabs>
      <w:autoSpaceDE w:val="0"/>
      <w:spacing w:before="80" w:line="275" w:lineRule="atLeast"/>
      <w:ind w:left="567" w:firstLine="0"/>
      <w:jc w:val="both"/>
    </w:pPr>
    <w:rPr>
      <w:rFonts w:eastAsia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6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6E6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B4"/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2D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B4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1948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BD1</cp:lastModifiedBy>
  <cp:revision>19</cp:revision>
  <cp:lastPrinted>2021-01-25T11:05:00Z</cp:lastPrinted>
  <dcterms:created xsi:type="dcterms:W3CDTF">2015-07-14T13:02:00Z</dcterms:created>
  <dcterms:modified xsi:type="dcterms:W3CDTF">2021-03-05T08:12:00Z</dcterms:modified>
</cp:coreProperties>
</file>