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70" w:rsidRPr="008D4D70" w:rsidRDefault="008D4D70" w:rsidP="008D4D70">
      <w:pPr>
        <w:widowControl w:val="0"/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D4D70">
        <w:rPr>
          <w:sz w:val="22"/>
          <w:szCs w:val="22"/>
        </w:rPr>
        <w:t>Dotyczy:</w:t>
      </w:r>
      <w:r w:rsidRPr="008D4D70">
        <w:rPr>
          <w:rFonts w:eastAsia="Calibri"/>
          <w:b/>
          <w:bCs/>
          <w:sz w:val="22"/>
          <w:szCs w:val="22"/>
        </w:rPr>
        <w:t xml:space="preserve"> </w:t>
      </w:r>
      <w:r w:rsidRPr="008D4D70">
        <w:rPr>
          <w:rFonts w:eastAsia="Calibri"/>
          <w:b/>
          <w:bCs/>
          <w:sz w:val="22"/>
          <w:szCs w:val="22"/>
          <w:lang w:eastAsia="en-US"/>
        </w:rPr>
        <w:t>„BUDOWA SIECI WODOCIĄGOWEJ W MIEJSCOWOŚCI BUKÓWNO – RATOSZYN  GMINA RADZANÓW”</w:t>
      </w:r>
    </w:p>
    <w:p w:rsidR="00FD4392" w:rsidRDefault="008D4D70" w:rsidP="008D4D70">
      <w:pPr>
        <w:pStyle w:val="Akapitzlist"/>
        <w:ind w:left="0"/>
      </w:pPr>
      <w:r>
        <w:t>Pyt. 1.  Brak kompletnej dokumentacji projektowej, arkusz mapy sieci wodociągowej łączącej Bukówno z Ratoszynem.</w:t>
      </w:r>
    </w:p>
    <w:p w:rsidR="008D4D70" w:rsidRDefault="008D4D70" w:rsidP="008D4D70">
      <w:pPr>
        <w:pStyle w:val="Akapitzlist"/>
        <w:ind w:left="0"/>
      </w:pPr>
      <w:r>
        <w:t>Ad. 1. W załączeniu udostępniamy 2 brakujące arkusze mapy sieci wodociągowej z miejscowości Bukówno (rys. 13 i 14).</w:t>
      </w:r>
    </w:p>
    <w:p w:rsidR="008D4D70" w:rsidRDefault="008D4D70" w:rsidP="008D4D70">
      <w:pPr>
        <w:pStyle w:val="Akapitzlist"/>
        <w:ind w:left="0"/>
      </w:pPr>
      <w:r>
        <w:t xml:space="preserve">Pyt. 2. Pod pojęciem sieci rozdzielczej do posesji określonej w przedmiarze robót poz. 5,6,7,8 należy rozumieć wykonanie przyłączy </w:t>
      </w:r>
      <w:proofErr w:type="spellStart"/>
      <w:r>
        <w:t>wodoc</w:t>
      </w:r>
      <w:proofErr w:type="spellEnd"/>
      <w:r>
        <w:t xml:space="preserve">. w zakresie od sieci do granicy </w:t>
      </w:r>
      <w:proofErr w:type="spellStart"/>
      <w:r>
        <w:t>przył</w:t>
      </w:r>
      <w:proofErr w:type="spellEnd"/>
      <w:r>
        <w:t xml:space="preserve">. </w:t>
      </w:r>
      <w:proofErr w:type="spellStart"/>
      <w:r>
        <w:t>nier</w:t>
      </w:r>
      <w:proofErr w:type="spellEnd"/>
      <w:r>
        <w:t>.</w:t>
      </w:r>
    </w:p>
    <w:p w:rsidR="008D4D70" w:rsidRDefault="008D4D70" w:rsidP="008D4D70">
      <w:pPr>
        <w:pStyle w:val="Akapitzlist"/>
        <w:ind w:left="0"/>
      </w:pPr>
      <w:r>
        <w:t xml:space="preserve">Ad. 2. W poz. </w:t>
      </w:r>
      <w:r>
        <w:t>określonej w przedmiarze robót poz. 5,6,7,8</w:t>
      </w:r>
      <w:r>
        <w:t xml:space="preserve"> należy rozumieć wykonanie przyłączy wodociągowej pół metra wejścia na posesję. </w:t>
      </w:r>
    </w:p>
    <w:p w:rsidR="008D4D70" w:rsidRDefault="008D4D70" w:rsidP="008D4D70">
      <w:pPr>
        <w:pStyle w:val="Akapitzlist"/>
        <w:ind w:left="0"/>
      </w:pPr>
      <w:r>
        <w:t xml:space="preserve">Pyt. 3 Czy włączenie przyłączy do sieci należy realizować </w:t>
      </w:r>
      <w:r w:rsidR="00D46FA6">
        <w:t xml:space="preserve">przy pomocy </w:t>
      </w:r>
      <w:proofErr w:type="spellStart"/>
      <w:r w:rsidR="00D46FA6">
        <w:t>nawiertki</w:t>
      </w:r>
      <w:proofErr w:type="spellEnd"/>
      <w:r w:rsidR="00D46FA6">
        <w:t xml:space="preserve"> zgodnie z przedmiarem robót, czy przy pomocy opaski i zasuwki </w:t>
      </w:r>
      <w:proofErr w:type="spellStart"/>
      <w:r w:rsidR="00D46FA6">
        <w:t>zg</w:t>
      </w:r>
      <w:proofErr w:type="spellEnd"/>
      <w:r w:rsidR="00D46FA6">
        <w:t xml:space="preserve">. z dok. proj. i specyfik. </w:t>
      </w:r>
    </w:p>
    <w:p w:rsidR="00D46FA6" w:rsidRDefault="00D46FA6" w:rsidP="008D4D70">
      <w:pPr>
        <w:pStyle w:val="Akapitzlist"/>
        <w:ind w:left="0"/>
      </w:pPr>
      <w:r>
        <w:t>Ad. 3. W</w:t>
      </w:r>
      <w:r>
        <w:t xml:space="preserve">łączenie przyłączy do sieci </w:t>
      </w:r>
      <w:r>
        <w:t>dopuszcza się zastosowanie</w:t>
      </w:r>
      <w:r>
        <w:t xml:space="preserve"> </w:t>
      </w:r>
      <w:proofErr w:type="spellStart"/>
      <w:r>
        <w:t>nawiertki</w:t>
      </w:r>
      <w:proofErr w:type="spellEnd"/>
      <w:r>
        <w:t xml:space="preserve"> zgodnie z przedmiarem robót, </w:t>
      </w:r>
      <w:r>
        <w:t>jak również</w:t>
      </w:r>
      <w:r>
        <w:t xml:space="preserve"> przy pomocy opaski i zasuwki </w:t>
      </w:r>
      <w:proofErr w:type="spellStart"/>
      <w:r>
        <w:t>zg</w:t>
      </w:r>
      <w:proofErr w:type="spellEnd"/>
      <w:r>
        <w:t>. z dok. proj. i specyfik</w:t>
      </w:r>
      <w:r>
        <w:t>.</w:t>
      </w:r>
    </w:p>
    <w:p w:rsidR="00D46FA6" w:rsidRDefault="00D46FA6" w:rsidP="008D4D70">
      <w:pPr>
        <w:pStyle w:val="Akapitzlist"/>
        <w:ind w:left="0"/>
      </w:pPr>
      <w:r>
        <w:t xml:space="preserve">Pyt. 4. Proszę o potwierdzenie, że poz. 50 przedmiaru robót obejmuje jedynie zakup i dostawę wodomierzy bez ich montażu. </w:t>
      </w:r>
    </w:p>
    <w:p w:rsidR="00D46FA6" w:rsidRDefault="00D46FA6" w:rsidP="008D4D70">
      <w:pPr>
        <w:pStyle w:val="Akapitzlist"/>
        <w:ind w:left="0"/>
      </w:pPr>
      <w:r>
        <w:t>Ad. 4. Tak</w:t>
      </w:r>
    </w:p>
    <w:p w:rsidR="00D46FA6" w:rsidRDefault="00D46FA6" w:rsidP="008D4D70">
      <w:pPr>
        <w:pStyle w:val="Akapitzlist"/>
        <w:ind w:left="0"/>
      </w:pPr>
      <w:r>
        <w:t xml:space="preserve">Pyt. 5. Proszę o wyjaśnienie rozbieżności w ilości nakładów na włączenie przyłączy do sieci </w:t>
      </w:r>
      <w:proofErr w:type="spellStart"/>
      <w:r>
        <w:t>wodoc</w:t>
      </w:r>
      <w:proofErr w:type="spellEnd"/>
      <w:r>
        <w:t>. poz. 48, 49 i ilość wodomierzy poz. 50.</w:t>
      </w:r>
    </w:p>
    <w:p w:rsidR="00D46FA6" w:rsidRDefault="00D46FA6" w:rsidP="008D4D70">
      <w:pPr>
        <w:pStyle w:val="Akapitzlist"/>
        <w:ind w:left="0"/>
      </w:pPr>
      <w:r>
        <w:t>Ad. 5. Poz. 48, 49 i poz. 50 wycenić zgodnie z przedmiarem robót.</w:t>
      </w:r>
    </w:p>
    <w:p w:rsidR="00D46FA6" w:rsidRDefault="00D46FA6" w:rsidP="008D4D70">
      <w:pPr>
        <w:pStyle w:val="Akapitzlist"/>
        <w:ind w:left="0"/>
      </w:pPr>
      <w:r>
        <w:t>Pyt. 6. Aktualne zestawienie przyłączy</w:t>
      </w:r>
    </w:p>
    <w:p w:rsidR="00D46FA6" w:rsidRDefault="00D46FA6" w:rsidP="008D4D70">
      <w:pPr>
        <w:pStyle w:val="Akapitzlist"/>
        <w:ind w:left="0"/>
      </w:pPr>
      <w:r>
        <w:t xml:space="preserve">Ad. 6. Dane przyłączy i nr działek znajduj…a się w </w:t>
      </w:r>
      <w:r w:rsidR="00C42392">
        <w:t>dokumentacji, która została załą</w:t>
      </w:r>
      <w:r>
        <w:t xml:space="preserve">czona do </w:t>
      </w:r>
      <w:proofErr w:type="spellStart"/>
      <w:r>
        <w:t>SWZ</w:t>
      </w:r>
      <w:proofErr w:type="spellEnd"/>
      <w:r w:rsidR="00C42392">
        <w:t xml:space="preserve">. Rozbieżność w zestawieniu 64 </w:t>
      </w:r>
      <w:proofErr w:type="spellStart"/>
      <w:r w:rsidR="00C42392">
        <w:t>szt</w:t>
      </w:r>
      <w:proofErr w:type="spellEnd"/>
      <w:r w:rsidR="00C42392">
        <w:t xml:space="preserve"> wynika z dołączonej dokumentacji do </w:t>
      </w:r>
      <w:proofErr w:type="spellStart"/>
      <w:r w:rsidR="00C42392">
        <w:t>SWZ</w:t>
      </w:r>
      <w:proofErr w:type="spellEnd"/>
      <w:r w:rsidR="00C42392">
        <w:t xml:space="preserve"> i powinna wynosić 77 szt.</w:t>
      </w:r>
    </w:p>
    <w:p w:rsidR="00C42392" w:rsidRDefault="00C42392" w:rsidP="008D4D70">
      <w:pPr>
        <w:pStyle w:val="Akapitzlist"/>
        <w:ind w:left="0"/>
      </w:pPr>
      <w:r>
        <w:t xml:space="preserve">Pyt. 8. Rozbieżność w opisie zamówienia proszę o udzielenie odpowiedzi czy: wiążące dla wykonawcy w kwestii zakresu ilościowego inwestycji są ilości wynikające z załączonej dokumentacji proj., czy zał. przedmiaru robót. </w:t>
      </w:r>
    </w:p>
    <w:p w:rsidR="00C42392" w:rsidRDefault="00C42392" w:rsidP="008D4D70">
      <w:pPr>
        <w:pStyle w:val="Akapitzlist"/>
        <w:ind w:left="0"/>
      </w:pPr>
      <w:r>
        <w:t>Ad. 8. Wiążące dla wykonawcy w kwestii zakresu ilościowego jest przedmiar robót, projekt budowlany.</w:t>
      </w:r>
      <w:bookmarkStart w:id="0" w:name="_GoBack"/>
      <w:bookmarkEnd w:id="0"/>
    </w:p>
    <w:sectPr w:rsidR="00C42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95115"/>
    <w:multiLevelType w:val="hybridMultilevel"/>
    <w:tmpl w:val="D8640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53"/>
    <w:rsid w:val="008D4D70"/>
    <w:rsid w:val="009C75EA"/>
    <w:rsid w:val="00BF2253"/>
    <w:rsid w:val="00C42392"/>
    <w:rsid w:val="00D46FA6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5EAFB-878A-484C-9211-D5CCA89F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2</cp:revision>
  <dcterms:created xsi:type="dcterms:W3CDTF">2022-01-14T12:54:00Z</dcterms:created>
  <dcterms:modified xsi:type="dcterms:W3CDTF">2022-01-14T13:20:00Z</dcterms:modified>
</cp:coreProperties>
</file>